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23345" w:rsidRDefault="00D06012" w:rsidP="00D158E4">
      <w:pPr>
        <w:spacing w:after="0" w:line="360" w:lineRule="auto"/>
        <w:jc w:val="both"/>
        <w:rPr>
          <w:rFonts w:ascii="Palatino Linotype" w:hAnsi="Palatino Linotype" w:cs="Arial"/>
          <w:sz w:val="24"/>
        </w:rPr>
      </w:pPr>
      <w:r w:rsidRPr="00D23345">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D23345">
        <w:rPr>
          <w:rFonts w:ascii="Palatino Linotype" w:hAnsi="Palatino Linotype" w:cs="Arial"/>
          <w:sz w:val="24"/>
        </w:rPr>
        <w:t xml:space="preserve"> de México, de fecha </w:t>
      </w:r>
      <w:r w:rsidR="009F27FA" w:rsidRPr="00D23345">
        <w:rPr>
          <w:rFonts w:ascii="Palatino Linotype" w:hAnsi="Palatino Linotype" w:cs="Arial"/>
          <w:sz w:val="24"/>
        </w:rPr>
        <w:t>catorce</w:t>
      </w:r>
      <w:r w:rsidR="008E0E5E" w:rsidRPr="00D23345">
        <w:rPr>
          <w:rFonts w:ascii="Palatino Linotype" w:hAnsi="Palatino Linotype" w:cs="Arial"/>
          <w:sz w:val="24"/>
        </w:rPr>
        <w:t xml:space="preserve"> de mayo </w:t>
      </w:r>
      <w:r w:rsidR="00A558F2" w:rsidRPr="00D23345">
        <w:rPr>
          <w:rFonts w:ascii="Palatino Linotype" w:hAnsi="Palatino Linotype" w:cs="Arial"/>
          <w:sz w:val="24"/>
        </w:rPr>
        <w:t>d</w:t>
      </w:r>
      <w:r w:rsidRPr="00D23345">
        <w:rPr>
          <w:rFonts w:ascii="Palatino Linotype" w:hAnsi="Palatino Linotype" w:cs="Arial"/>
          <w:sz w:val="24"/>
        </w:rPr>
        <w:t xml:space="preserve">e dos mil </w:t>
      </w:r>
      <w:r w:rsidR="00AA2766" w:rsidRPr="00D23345">
        <w:rPr>
          <w:rFonts w:ascii="Palatino Linotype" w:hAnsi="Palatino Linotype" w:cs="Arial"/>
          <w:sz w:val="24"/>
        </w:rPr>
        <w:t>die</w:t>
      </w:r>
      <w:r w:rsidR="00877031" w:rsidRPr="00D23345">
        <w:rPr>
          <w:rFonts w:ascii="Palatino Linotype" w:hAnsi="Palatino Linotype" w:cs="Arial"/>
          <w:sz w:val="24"/>
        </w:rPr>
        <w:t>ci</w:t>
      </w:r>
      <w:r w:rsidR="00150175" w:rsidRPr="00D23345">
        <w:rPr>
          <w:rFonts w:ascii="Palatino Linotype" w:hAnsi="Palatino Linotype" w:cs="Arial"/>
          <w:sz w:val="24"/>
        </w:rPr>
        <w:t>nueve</w:t>
      </w:r>
      <w:r w:rsidRPr="00D23345">
        <w:rPr>
          <w:rFonts w:ascii="Palatino Linotype" w:hAnsi="Palatino Linotype" w:cs="Arial"/>
          <w:sz w:val="24"/>
        </w:rPr>
        <w:t>.</w:t>
      </w:r>
    </w:p>
    <w:p w:rsidR="00D06012" w:rsidRPr="00D23345" w:rsidRDefault="00D06012" w:rsidP="00D158E4">
      <w:pPr>
        <w:spacing w:after="0" w:line="360" w:lineRule="auto"/>
        <w:jc w:val="both"/>
        <w:rPr>
          <w:rFonts w:ascii="Palatino Linotype" w:hAnsi="Palatino Linotype" w:cs="Arial"/>
          <w:sz w:val="24"/>
        </w:rPr>
      </w:pPr>
    </w:p>
    <w:p w:rsidR="006A6315" w:rsidRPr="00D23345" w:rsidRDefault="001F1FCA" w:rsidP="00D158E4">
      <w:pPr>
        <w:spacing w:after="0" w:line="360" w:lineRule="auto"/>
        <w:jc w:val="both"/>
        <w:rPr>
          <w:rFonts w:ascii="Palatino Linotype" w:eastAsia="Times New Roman" w:hAnsi="Palatino Linotype" w:cs="Arial"/>
          <w:sz w:val="24"/>
          <w:szCs w:val="24"/>
          <w:lang w:val="es-ES"/>
        </w:rPr>
      </w:pPr>
      <w:r w:rsidRPr="00D23345">
        <w:rPr>
          <w:rFonts w:ascii="Palatino Linotype" w:hAnsi="Palatino Linotype" w:cs="Arial"/>
          <w:sz w:val="24"/>
        </w:rPr>
        <w:t xml:space="preserve">VISTO el expediente formado con motivo del recurso de revisión </w:t>
      </w:r>
      <w:r w:rsidRPr="00D23345">
        <w:rPr>
          <w:rFonts w:ascii="Palatino Linotype" w:hAnsi="Palatino Linotype" w:cs="Arial"/>
          <w:b/>
          <w:sz w:val="24"/>
        </w:rPr>
        <w:t>0</w:t>
      </w:r>
      <w:r w:rsidR="004F7BB7" w:rsidRPr="00D23345">
        <w:rPr>
          <w:rFonts w:ascii="Palatino Linotype" w:hAnsi="Palatino Linotype" w:cs="Arial"/>
          <w:b/>
          <w:sz w:val="24"/>
        </w:rPr>
        <w:t>2447</w:t>
      </w:r>
      <w:r w:rsidR="006A508D" w:rsidRPr="00D23345">
        <w:rPr>
          <w:rFonts w:ascii="Palatino Linotype" w:hAnsi="Palatino Linotype" w:cs="Arial"/>
          <w:b/>
          <w:sz w:val="24"/>
        </w:rPr>
        <w:t>/</w:t>
      </w:r>
      <w:r w:rsidRPr="00D23345">
        <w:rPr>
          <w:rFonts w:ascii="Palatino Linotype" w:hAnsi="Palatino Linotype" w:cs="Arial"/>
          <w:b/>
          <w:bCs/>
          <w:sz w:val="24"/>
        </w:rPr>
        <w:t>INFOEM/IP/RR/201</w:t>
      </w:r>
      <w:r w:rsidR="00AD3A20" w:rsidRPr="00D23345">
        <w:rPr>
          <w:rFonts w:ascii="Palatino Linotype" w:hAnsi="Palatino Linotype" w:cs="Arial"/>
          <w:b/>
          <w:bCs/>
          <w:sz w:val="24"/>
        </w:rPr>
        <w:t>9</w:t>
      </w:r>
      <w:r w:rsidRPr="00D23345">
        <w:rPr>
          <w:rFonts w:ascii="Palatino Linotype" w:hAnsi="Palatino Linotype" w:cs="Arial"/>
          <w:sz w:val="24"/>
        </w:rPr>
        <w:t xml:space="preserve">, promovido </w:t>
      </w:r>
      <w:r w:rsidR="006A6315" w:rsidRPr="00E03A6E">
        <w:rPr>
          <w:rFonts w:ascii="Palatino Linotype" w:eastAsia="Times New Roman" w:hAnsi="Palatino Linotype" w:cs="Times New Roman"/>
          <w:sz w:val="24"/>
          <w:szCs w:val="24"/>
        </w:rPr>
        <w:t>por</w:t>
      </w:r>
      <w:r w:rsidR="006A6315" w:rsidRPr="00E03A6E">
        <w:rPr>
          <w:rFonts w:ascii="Palatino Linotype" w:eastAsia="Times New Roman" w:hAnsi="Palatino Linotype" w:cs="Times New Roman"/>
          <w:b/>
          <w:sz w:val="24"/>
          <w:szCs w:val="24"/>
        </w:rPr>
        <w:t xml:space="preserve"> </w:t>
      </w:r>
      <w:proofErr w:type="spellStart"/>
      <w:r w:rsidR="00E03A6E" w:rsidRPr="00E03A6E">
        <w:rPr>
          <w:rFonts w:ascii="Palatino Linotype" w:eastAsia="Times New Roman" w:hAnsi="Palatino Linotype" w:cs="Times New Roman"/>
          <w:b/>
          <w:sz w:val="24"/>
          <w:szCs w:val="24"/>
        </w:rPr>
        <w:t>Xxxxx</w:t>
      </w:r>
      <w:proofErr w:type="spellEnd"/>
      <w:r w:rsidR="00E03A6E" w:rsidRPr="00E03A6E">
        <w:rPr>
          <w:rFonts w:ascii="Palatino Linotype" w:eastAsia="Times New Roman" w:hAnsi="Palatino Linotype" w:cs="Times New Roman"/>
          <w:b/>
          <w:sz w:val="24"/>
          <w:szCs w:val="24"/>
        </w:rPr>
        <w:t xml:space="preserve"> </w:t>
      </w:r>
      <w:proofErr w:type="spellStart"/>
      <w:r w:rsidR="00E03A6E" w:rsidRPr="00E03A6E">
        <w:rPr>
          <w:rFonts w:ascii="Palatino Linotype" w:eastAsia="Times New Roman" w:hAnsi="Palatino Linotype" w:cs="Times New Roman"/>
          <w:b/>
          <w:sz w:val="24"/>
          <w:szCs w:val="24"/>
        </w:rPr>
        <w:t>Xxxxxxxxxx</w:t>
      </w:r>
      <w:proofErr w:type="spellEnd"/>
      <w:r w:rsidR="00E03A6E" w:rsidRPr="00E03A6E">
        <w:rPr>
          <w:rFonts w:ascii="Palatino Linotype" w:eastAsia="Times New Roman" w:hAnsi="Palatino Linotype" w:cs="Times New Roman"/>
          <w:b/>
          <w:sz w:val="24"/>
          <w:szCs w:val="24"/>
        </w:rPr>
        <w:t xml:space="preserve"> </w:t>
      </w:r>
      <w:proofErr w:type="spellStart"/>
      <w:r w:rsidR="00E03A6E" w:rsidRPr="00E03A6E">
        <w:rPr>
          <w:rFonts w:ascii="Palatino Linotype" w:eastAsia="Times New Roman" w:hAnsi="Palatino Linotype" w:cs="Times New Roman"/>
          <w:b/>
          <w:sz w:val="24"/>
          <w:szCs w:val="24"/>
        </w:rPr>
        <w:t>Xxxxx</w:t>
      </w:r>
      <w:proofErr w:type="spellEnd"/>
      <w:r w:rsidR="00E03A6E" w:rsidRPr="00E03A6E">
        <w:rPr>
          <w:rFonts w:ascii="Palatino Linotype" w:eastAsia="Times New Roman" w:hAnsi="Palatino Linotype" w:cs="Times New Roman"/>
          <w:b/>
          <w:sz w:val="24"/>
          <w:szCs w:val="24"/>
        </w:rPr>
        <w:t xml:space="preserve"> </w:t>
      </w:r>
      <w:proofErr w:type="spellStart"/>
      <w:r w:rsidR="00E03A6E" w:rsidRPr="00E03A6E">
        <w:rPr>
          <w:rFonts w:ascii="Palatino Linotype" w:eastAsia="Times New Roman" w:hAnsi="Palatino Linotype" w:cs="Times New Roman"/>
          <w:b/>
          <w:sz w:val="24"/>
          <w:szCs w:val="24"/>
        </w:rPr>
        <w:t>Xxxx</w:t>
      </w:r>
      <w:proofErr w:type="spellEnd"/>
      <w:r w:rsidR="00E03A6E" w:rsidRPr="00D23345">
        <w:rPr>
          <w:rFonts w:ascii="Palatino Linotype" w:eastAsia="Times New Roman" w:hAnsi="Palatino Linotype" w:cs="Times New Roman"/>
          <w:sz w:val="24"/>
          <w:szCs w:val="24"/>
          <w:lang w:val="es-ES"/>
        </w:rPr>
        <w:t xml:space="preserve"> </w:t>
      </w:r>
      <w:r w:rsidR="006A6315" w:rsidRPr="00D23345">
        <w:rPr>
          <w:rFonts w:ascii="Palatino Linotype" w:eastAsia="Times New Roman" w:hAnsi="Palatino Linotype" w:cs="Times New Roman"/>
          <w:sz w:val="24"/>
          <w:szCs w:val="24"/>
          <w:lang w:val="es-ES"/>
        </w:rPr>
        <w:t>en supuesta representación</w:t>
      </w:r>
      <w:r w:rsidR="006A6315" w:rsidRPr="00D23345">
        <w:rPr>
          <w:rFonts w:ascii="Palatino Linotype" w:eastAsia="Times New Roman" w:hAnsi="Palatino Linotype" w:cs="Times New Roman"/>
          <w:b/>
          <w:sz w:val="24"/>
          <w:szCs w:val="24"/>
        </w:rPr>
        <w:t xml:space="preserve"> </w:t>
      </w:r>
      <w:r w:rsidR="006A6315" w:rsidRPr="00D23345">
        <w:rPr>
          <w:rFonts w:ascii="Palatino Linotype" w:eastAsia="Times New Roman" w:hAnsi="Palatino Linotype" w:cs="Times New Roman"/>
          <w:sz w:val="24"/>
          <w:szCs w:val="24"/>
        </w:rPr>
        <w:t>de</w:t>
      </w:r>
      <w:r w:rsidR="006A6315" w:rsidRPr="00D23345">
        <w:rPr>
          <w:rFonts w:ascii="Palatino Linotype" w:eastAsia="Times New Roman" w:hAnsi="Palatino Linotype" w:cs="Times New Roman"/>
          <w:b/>
          <w:sz w:val="24"/>
          <w:szCs w:val="24"/>
        </w:rPr>
        <w:t xml:space="preserve"> </w:t>
      </w:r>
      <w:proofErr w:type="spellStart"/>
      <w:r w:rsidR="00E03A6E">
        <w:rPr>
          <w:rFonts w:ascii="Palatino Linotype" w:eastAsia="Times New Roman" w:hAnsi="Palatino Linotype" w:cs="Times New Roman"/>
          <w:b/>
          <w:sz w:val="24"/>
          <w:szCs w:val="24"/>
        </w:rPr>
        <w:t>Xxxxxxxxxxxxx</w:t>
      </w:r>
      <w:proofErr w:type="spellEnd"/>
      <w:r w:rsidR="006A6315" w:rsidRPr="00D23345">
        <w:rPr>
          <w:rFonts w:ascii="Palatino Linotype" w:eastAsia="Times New Roman" w:hAnsi="Palatino Linotype" w:cs="Times New Roman"/>
          <w:b/>
          <w:sz w:val="24"/>
          <w:szCs w:val="24"/>
        </w:rPr>
        <w:t xml:space="preserve"> </w:t>
      </w:r>
      <w:proofErr w:type="spellStart"/>
      <w:r w:rsidR="00E03A6E">
        <w:rPr>
          <w:rFonts w:ascii="Palatino Linotype" w:eastAsia="Times New Roman" w:hAnsi="Palatino Linotype" w:cs="Times New Roman"/>
          <w:b/>
          <w:sz w:val="24"/>
          <w:szCs w:val="24"/>
        </w:rPr>
        <w:t>Xxxxx</w:t>
      </w:r>
      <w:proofErr w:type="spellEnd"/>
      <w:r w:rsidR="006A6315" w:rsidRPr="00D23345">
        <w:rPr>
          <w:rFonts w:ascii="Palatino Linotype" w:eastAsia="Times New Roman" w:hAnsi="Palatino Linotype" w:cs="Times New Roman"/>
          <w:b/>
          <w:sz w:val="24"/>
          <w:szCs w:val="24"/>
        </w:rPr>
        <w:t xml:space="preserve"> </w:t>
      </w:r>
      <w:r w:rsidR="00E03A6E">
        <w:rPr>
          <w:rFonts w:ascii="Palatino Linotype" w:eastAsia="Times New Roman" w:hAnsi="Palatino Linotype" w:cs="Times New Roman"/>
          <w:b/>
          <w:sz w:val="24"/>
          <w:szCs w:val="24"/>
        </w:rPr>
        <w:t>xx</w:t>
      </w:r>
      <w:r w:rsidR="006A6315" w:rsidRPr="00D23345">
        <w:rPr>
          <w:rFonts w:ascii="Palatino Linotype" w:eastAsia="Times New Roman" w:hAnsi="Palatino Linotype" w:cs="Times New Roman"/>
          <w:b/>
          <w:sz w:val="24"/>
          <w:szCs w:val="24"/>
        </w:rPr>
        <w:t xml:space="preserve"> </w:t>
      </w:r>
      <w:proofErr w:type="spellStart"/>
      <w:r w:rsidR="00E03A6E">
        <w:rPr>
          <w:rFonts w:ascii="Palatino Linotype" w:eastAsia="Times New Roman" w:hAnsi="Palatino Linotype" w:cs="Times New Roman"/>
          <w:b/>
          <w:sz w:val="24"/>
          <w:szCs w:val="24"/>
        </w:rPr>
        <w:t>Xxxxxxx</w:t>
      </w:r>
      <w:proofErr w:type="spellEnd"/>
      <w:r w:rsidR="006A6315" w:rsidRPr="00D23345">
        <w:rPr>
          <w:rFonts w:ascii="Palatino Linotype" w:eastAsia="Times New Roman" w:hAnsi="Palatino Linotype" w:cs="Times New Roman"/>
          <w:b/>
          <w:sz w:val="24"/>
          <w:szCs w:val="24"/>
          <w:lang w:val="es-ES"/>
        </w:rPr>
        <w:t>,</w:t>
      </w:r>
      <w:r w:rsidR="006A6315" w:rsidRPr="00D23345">
        <w:rPr>
          <w:rFonts w:ascii="Palatino Linotype" w:eastAsia="Times New Roman" w:hAnsi="Palatino Linotype" w:cs="Arial"/>
          <w:b/>
          <w:sz w:val="24"/>
          <w:szCs w:val="24"/>
          <w:lang w:val="es-ES"/>
        </w:rPr>
        <w:t xml:space="preserve"> </w:t>
      </w:r>
      <w:r w:rsidR="006A6315" w:rsidRPr="00D23345">
        <w:rPr>
          <w:rFonts w:ascii="Palatino Linotype" w:eastAsia="Times New Roman" w:hAnsi="Palatino Linotype" w:cs="Arial"/>
          <w:sz w:val="24"/>
          <w:szCs w:val="24"/>
          <w:lang w:val="es-ES"/>
        </w:rPr>
        <w:t>en lo sucesivo</w:t>
      </w:r>
      <w:r w:rsidR="006A6315" w:rsidRPr="00D23345">
        <w:rPr>
          <w:rFonts w:ascii="Palatino Linotype" w:eastAsia="Times New Roman" w:hAnsi="Palatino Linotype" w:cs="Arial"/>
          <w:b/>
          <w:sz w:val="24"/>
          <w:szCs w:val="24"/>
          <w:lang w:val="es-ES"/>
        </w:rPr>
        <w:t xml:space="preserve"> EL RECURRENTE,</w:t>
      </w:r>
      <w:r w:rsidR="006A6315" w:rsidRPr="00D23345">
        <w:rPr>
          <w:rFonts w:ascii="Palatino Linotype" w:eastAsia="Times New Roman" w:hAnsi="Palatino Linotype" w:cs="Arial"/>
          <w:sz w:val="24"/>
          <w:szCs w:val="24"/>
          <w:lang w:val="es-ES"/>
        </w:rPr>
        <w:t xml:space="preserve"> en contra de la falta de respuesta del </w:t>
      </w:r>
      <w:r w:rsidR="006A6315" w:rsidRPr="00D23345">
        <w:rPr>
          <w:rFonts w:ascii="Palatino Linotype" w:eastAsia="Times New Roman" w:hAnsi="Palatino Linotype" w:cs="Arial"/>
          <w:b/>
          <w:sz w:val="24"/>
          <w:szCs w:val="24"/>
          <w:lang w:val="es-ES"/>
        </w:rPr>
        <w:t xml:space="preserve">Ayuntamiento de Valle de Chalco Solidaridad, </w:t>
      </w:r>
      <w:r w:rsidR="006A6315" w:rsidRPr="00D23345">
        <w:rPr>
          <w:rFonts w:ascii="Palatino Linotype" w:eastAsia="Times New Roman" w:hAnsi="Palatino Linotype" w:cs="Arial"/>
          <w:sz w:val="24"/>
          <w:szCs w:val="24"/>
          <w:lang w:val="es-ES"/>
        </w:rPr>
        <w:t xml:space="preserve">en lo sucesivo </w:t>
      </w:r>
      <w:r w:rsidR="006A6315" w:rsidRPr="00D23345">
        <w:rPr>
          <w:rFonts w:ascii="Palatino Linotype" w:eastAsia="Times New Roman" w:hAnsi="Palatino Linotype" w:cs="Arial"/>
          <w:b/>
          <w:sz w:val="24"/>
          <w:szCs w:val="24"/>
          <w:lang w:val="es-ES"/>
        </w:rPr>
        <w:t xml:space="preserve">EL SUJETO OBLIGADO, </w:t>
      </w:r>
      <w:r w:rsidR="006A6315" w:rsidRPr="00D23345">
        <w:rPr>
          <w:rFonts w:ascii="Palatino Linotype" w:eastAsia="Times New Roman" w:hAnsi="Palatino Linotype" w:cs="Arial"/>
          <w:sz w:val="24"/>
          <w:szCs w:val="24"/>
          <w:lang w:val="es-ES"/>
        </w:rPr>
        <w:t xml:space="preserve">se procede a dictar la presente resolución con base en lo siguiente: </w:t>
      </w:r>
    </w:p>
    <w:p w:rsidR="006A6315" w:rsidRPr="00D23345" w:rsidRDefault="006A6315" w:rsidP="00D158E4">
      <w:pPr>
        <w:spacing w:after="0" w:line="240" w:lineRule="auto"/>
        <w:jc w:val="center"/>
        <w:rPr>
          <w:rFonts w:ascii="Palatino Linotype" w:hAnsi="Palatino Linotype" w:cs="Arial"/>
          <w:b/>
          <w:bCs/>
          <w:spacing w:val="60"/>
          <w:sz w:val="28"/>
        </w:rPr>
      </w:pPr>
    </w:p>
    <w:p w:rsidR="00D06012" w:rsidRPr="00D23345" w:rsidRDefault="00D06012" w:rsidP="00D158E4">
      <w:pPr>
        <w:spacing w:after="0" w:line="240" w:lineRule="auto"/>
        <w:jc w:val="center"/>
        <w:rPr>
          <w:rFonts w:ascii="Palatino Linotype" w:hAnsi="Palatino Linotype" w:cs="Arial"/>
          <w:b/>
          <w:bCs/>
          <w:spacing w:val="60"/>
          <w:sz w:val="28"/>
        </w:rPr>
      </w:pPr>
      <w:r w:rsidRPr="00D23345">
        <w:rPr>
          <w:rFonts w:ascii="Palatino Linotype" w:hAnsi="Palatino Linotype" w:cs="Arial"/>
          <w:b/>
          <w:bCs/>
          <w:spacing w:val="60"/>
          <w:sz w:val="28"/>
        </w:rPr>
        <w:t>RESULTANDO</w:t>
      </w:r>
    </w:p>
    <w:p w:rsidR="00D06012" w:rsidRPr="00D23345" w:rsidRDefault="00D06012" w:rsidP="00D158E4">
      <w:pPr>
        <w:spacing w:after="0" w:line="240" w:lineRule="auto"/>
        <w:jc w:val="center"/>
        <w:rPr>
          <w:rFonts w:ascii="Palatino Linotype" w:hAnsi="Palatino Linotype" w:cs="Arial"/>
          <w:b/>
          <w:bCs/>
          <w:spacing w:val="60"/>
        </w:rPr>
      </w:pPr>
    </w:p>
    <w:p w:rsidR="001F1FCA" w:rsidRPr="00D23345" w:rsidRDefault="001F1FCA" w:rsidP="00D158E4">
      <w:pPr>
        <w:spacing w:after="0" w:line="360" w:lineRule="auto"/>
        <w:jc w:val="both"/>
        <w:rPr>
          <w:rFonts w:ascii="Palatino Linotype" w:hAnsi="Palatino Linotype" w:cs="Arial"/>
          <w:b/>
          <w:bCs/>
          <w:sz w:val="24"/>
        </w:rPr>
      </w:pPr>
      <w:r w:rsidRPr="00D23345">
        <w:rPr>
          <w:rFonts w:ascii="Palatino Linotype" w:hAnsi="Palatino Linotype" w:cs="Arial"/>
          <w:b/>
          <w:sz w:val="28"/>
          <w:szCs w:val="28"/>
        </w:rPr>
        <w:t>I.</w:t>
      </w:r>
      <w:r w:rsidRPr="00D23345">
        <w:rPr>
          <w:rFonts w:ascii="Palatino Linotype" w:hAnsi="Palatino Linotype" w:cs="Arial"/>
          <w:b/>
        </w:rPr>
        <w:t xml:space="preserve"> </w:t>
      </w:r>
      <w:r w:rsidRPr="00D23345">
        <w:rPr>
          <w:rFonts w:ascii="Palatino Linotype" w:hAnsi="Palatino Linotype" w:cs="Arial"/>
          <w:sz w:val="24"/>
        </w:rPr>
        <w:t xml:space="preserve">En fecha </w:t>
      </w:r>
      <w:r w:rsidR="006A6315" w:rsidRPr="00D23345">
        <w:rPr>
          <w:rFonts w:ascii="Palatino Linotype" w:hAnsi="Palatino Linotype" w:cs="Arial"/>
          <w:sz w:val="24"/>
        </w:rPr>
        <w:t xml:space="preserve">catorce de marzo </w:t>
      </w:r>
      <w:r w:rsidR="0086528A" w:rsidRPr="00D23345">
        <w:rPr>
          <w:rFonts w:ascii="Palatino Linotype" w:hAnsi="Palatino Linotype" w:cs="Arial"/>
          <w:sz w:val="24"/>
        </w:rPr>
        <w:t>d</w:t>
      </w:r>
      <w:r w:rsidR="004C474B" w:rsidRPr="00D23345">
        <w:rPr>
          <w:rFonts w:ascii="Palatino Linotype" w:hAnsi="Palatino Linotype" w:cs="Arial"/>
          <w:sz w:val="24"/>
        </w:rPr>
        <w:t>e dos mil dieci</w:t>
      </w:r>
      <w:r w:rsidR="00AD3A20" w:rsidRPr="00D23345">
        <w:rPr>
          <w:rFonts w:ascii="Palatino Linotype" w:hAnsi="Palatino Linotype" w:cs="Arial"/>
          <w:sz w:val="24"/>
        </w:rPr>
        <w:t>nueve</w:t>
      </w:r>
      <w:r w:rsidRPr="00D23345">
        <w:rPr>
          <w:rFonts w:ascii="Palatino Linotype" w:hAnsi="Palatino Linotype" w:cs="Arial"/>
          <w:sz w:val="24"/>
        </w:rPr>
        <w:t xml:space="preserve">, </w:t>
      </w:r>
      <w:r w:rsidR="00AD3A20" w:rsidRPr="00D23345">
        <w:rPr>
          <w:rFonts w:ascii="Palatino Linotype" w:hAnsi="Palatino Linotype" w:cs="Arial"/>
          <w:b/>
          <w:sz w:val="24"/>
        </w:rPr>
        <w:t>EL</w:t>
      </w:r>
      <w:r w:rsidR="00877031" w:rsidRPr="00D23345">
        <w:rPr>
          <w:rFonts w:ascii="Palatino Linotype" w:hAnsi="Palatino Linotype" w:cs="Arial"/>
          <w:b/>
          <w:sz w:val="24"/>
        </w:rPr>
        <w:t xml:space="preserve"> </w:t>
      </w:r>
      <w:r w:rsidRPr="00D23345">
        <w:rPr>
          <w:rFonts w:ascii="Palatino Linotype" w:hAnsi="Palatino Linotype" w:cs="Arial"/>
          <w:b/>
          <w:sz w:val="24"/>
        </w:rPr>
        <w:t>RECURRENTE</w:t>
      </w:r>
      <w:r w:rsidRPr="00D23345">
        <w:rPr>
          <w:rFonts w:ascii="Palatino Linotype" w:hAnsi="Palatino Linotype" w:cs="Arial"/>
          <w:sz w:val="24"/>
        </w:rPr>
        <w:t xml:space="preserve"> presentó a través del Sistema de Acceso a la Información Mexiquense, en lo subsecuente </w:t>
      </w:r>
      <w:r w:rsidRPr="00D23345">
        <w:rPr>
          <w:rFonts w:ascii="Palatino Linotype" w:hAnsi="Palatino Linotype" w:cs="Arial"/>
          <w:b/>
          <w:sz w:val="24"/>
        </w:rPr>
        <w:t>EL SAIMEX</w:t>
      </w:r>
      <w:r w:rsidRPr="00D23345">
        <w:rPr>
          <w:rFonts w:ascii="Palatino Linotype" w:hAnsi="Palatino Linotype" w:cs="Arial"/>
          <w:sz w:val="24"/>
        </w:rPr>
        <w:t xml:space="preserve"> ante </w:t>
      </w:r>
      <w:r w:rsidRPr="00D23345">
        <w:rPr>
          <w:rFonts w:ascii="Palatino Linotype" w:hAnsi="Palatino Linotype" w:cs="Arial"/>
          <w:b/>
          <w:sz w:val="24"/>
        </w:rPr>
        <w:t>EL SUJETO OBLIGADO</w:t>
      </w:r>
      <w:r w:rsidRPr="00D23345">
        <w:rPr>
          <w:rFonts w:ascii="Palatino Linotype" w:hAnsi="Palatino Linotype" w:cs="Arial"/>
          <w:sz w:val="24"/>
        </w:rPr>
        <w:t xml:space="preserve">, la solicitud de acceso a la información pública, a la que se le asignó el número de expediente </w:t>
      </w:r>
      <w:r w:rsidRPr="00D23345">
        <w:rPr>
          <w:rFonts w:ascii="Palatino Linotype" w:hAnsi="Palatino Linotype" w:cs="Arial"/>
          <w:b/>
          <w:bCs/>
          <w:sz w:val="24"/>
        </w:rPr>
        <w:t>00</w:t>
      </w:r>
      <w:r w:rsidR="006A6315" w:rsidRPr="00D23345">
        <w:rPr>
          <w:rFonts w:ascii="Palatino Linotype" w:hAnsi="Palatino Linotype" w:cs="Arial"/>
          <w:b/>
          <w:bCs/>
          <w:sz w:val="24"/>
        </w:rPr>
        <w:t>211</w:t>
      </w:r>
      <w:r w:rsidRPr="00D23345">
        <w:rPr>
          <w:rFonts w:ascii="Palatino Linotype" w:hAnsi="Palatino Linotype" w:cs="Arial"/>
          <w:b/>
          <w:bCs/>
          <w:sz w:val="24"/>
        </w:rPr>
        <w:t>/</w:t>
      </w:r>
      <w:r w:rsidR="006A6315" w:rsidRPr="00D23345">
        <w:rPr>
          <w:rFonts w:ascii="Palatino Linotype" w:hAnsi="Palatino Linotype" w:cs="Arial"/>
          <w:b/>
          <w:bCs/>
          <w:sz w:val="24"/>
        </w:rPr>
        <w:t>VACHASO</w:t>
      </w:r>
      <w:r w:rsidR="00AD3A20" w:rsidRPr="00D23345">
        <w:rPr>
          <w:rFonts w:ascii="Palatino Linotype" w:hAnsi="Palatino Linotype" w:cs="Arial"/>
          <w:b/>
          <w:bCs/>
          <w:sz w:val="24"/>
        </w:rPr>
        <w:t>/</w:t>
      </w:r>
      <w:r w:rsidRPr="00D23345">
        <w:rPr>
          <w:rFonts w:ascii="Palatino Linotype" w:hAnsi="Palatino Linotype" w:cs="Arial"/>
          <w:b/>
          <w:bCs/>
          <w:sz w:val="24"/>
        </w:rPr>
        <w:t>IP/201</w:t>
      </w:r>
      <w:r w:rsidR="00AD3A20" w:rsidRPr="00D23345">
        <w:rPr>
          <w:rFonts w:ascii="Palatino Linotype" w:hAnsi="Palatino Linotype" w:cs="Arial"/>
          <w:b/>
          <w:bCs/>
          <w:sz w:val="24"/>
        </w:rPr>
        <w:t>9</w:t>
      </w:r>
      <w:r w:rsidRPr="00D23345">
        <w:rPr>
          <w:rFonts w:ascii="Palatino Linotype" w:hAnsi="Palatino Linotype" w:cs="Arial"/>
          <w:sz w:val="24"/>
        </w:rPr>
        <w:t xml:space="preserve">, </w:t>
      </w:r>
      <w:r w:rsidR="0086528A" w:rsidRPr="00D23345">
        <w:rPr>
          <w:rFonts w:ascii="Palatino Linotype" w:hAnsi="Palatino Linotype" w:cs="Arial"/>
          <w:bCs/>
          <w:sz w:val="24"/>
        </w:rPr>
        <w:t>por medio de</w:t>
      </w:r>
      <w:r w:rsidR="004C1E8F" w:rsidRPr="00D23345">
        <w:rPr>
          <w:rFonts w:ascii="Palatino Linotype" w:hAnsi="Palatino Linotype" w:cs="Arial"/>
          <w:bCs/>
          <w:sz w:val="24"/>
        </w:rPr>
        <w:t xml:space="preserve"> </w:t>
      </w:r>
      <w:r w:rsidR="0086528A" w:rsidRPr="00D23345">
        <w:rPr>
          <w:rFonts w:ascii="Palatino Linotype" w:hAnsi="Palatino Linotype" w:cs="Arial"/>
          <w:bCs/>
          <w:sz w:val="24"/>
        </w:rPr>
        <w:t>l</w:t>
      </w:r>
      <w:r w:rsidR="004C1E8F" w:rsidRPr="00D23345">
        <w:rPr>
          <w:rFonts w:ascii="Palatino Linotype" w:hAnsi="Palatino Linotype" w:cs="Arial"/>
          <w:bCs/>
          <w:sz w:val="24"/>
        </w:rPr>
        <w:t>a</w:t>
      </w:r>
      <w:r w:rsidR="0086528A" w:rsidRPr="00D23345">
        <w:rPr>
          <w:rFonts w:ascii="Palatino Linotype" w:hAnsi="Palatino Linotype" w:cs="Arial"/>
          <w:bCs/>
          <w:sz w:val="24"/>
        </w:rPr>
        <w:t xml:space="preserve"> cual </w:t>
      </w:r>
      <w:r w:rsidR="00CD506B" w:rsidRPr="00D23345">
        <w:rPr>
          <w:rFonts w:ascii="Palatino Linotype" w:hAnsi="Palatino Linotype" w:cs="Arial"/>
          <w:bCs/>
          <w:sz w:val="24"/>
        </w:rPr>
        <w:t>requirió</w:t>
      </w:r>
      <w:r w:rsidRPr="00D23345">
        <w:rPr>
          <w:rFonts w:ascii="Palatino Linotype" w:hAnsi="Palatino Linotype" w:cs="Arial"/>
          <w:sz w:val="24"/>
        </w:rPr>
        <w:t>:</w:t>
      </w:r>
    </w:p>
    <w:p w:rsidR="001F1FCA" w:rsidRPr="00D23345" w:rsidRDefault="001F1FCA" w:rsidP="00D158E4">
      <w:pPr>
        <w:pStyle w:val="Prrafodelista"/>
        <w:spacing w:after="0" w:line="240" w:lineRule="auto"/>
        <w:ind w:left="0"/>
        <w:contextualSpacing w:val="0"/>
        <w:jc w:val="both"/>
        <w:rPr>
          <w:rFonts w:ascii="Palatino Linotype" w:hAnsi="Palatino Linotype" w:cs="Arial"/>
          <w:b/>
          <w:szCs w:val="28"/>
        </w:rPr>
      </w:pPr>
    </w:p>
    <w:p w:rsidR="00AD3A20" w:rsidRPr="00D23345" w:rsidRDefault="00535903" w:rsidP="00D158E4">
      <w:pPr>
        <w:tabs>
          <w:tab w:val="left" w:pos="851"/>
        </w:tabs>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w:t>
      </w:r>
      <w:r w:rsidR="006A6315" w:rsidRPr="00D23345">
        <w:rPr>
          <w:rFonts w:ascii="Palatino Linotype" w:hAnsi="Palatino Linotype" w:cs="Arial"/>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de todos los servidores públicos del Ayuntamiento de Valle de Chalco Solidaridad correspondientes a la primera quincena de marzo de 2019, del personal de nómina (confianza y sindicalizados), por honorarios y lista de raya. Agradecemos su pronta respuesta.</w:t>
      </w:r>
      <w:r w:rsidR="00AD3A20" w:rsidRPr="00D23345">
        <w:rPr>
          <w:rFonts w:ascii="Palatino Linotype" w:hAnsi="Palatino Linotype" w:cs="Arial"/>
          <w:i/>
          <w:sz w:val="22"/>
          <w:szCs w:val="22"/>
        </w:rPr>
        <w:t>” (</w:t>
      </w:r>
      <w:proofErr w:type="gramStart"/>
      <w:r w:rsidR="00AD3A20" w:rsidRPr="00D23345">
        <w:rPr>
          <w:rFonts w:ascii="Palatino Linotype" w:hAnsi="Palatino Linotype" w:cs="Arial"/>
          <w:i/>
          <w:sz w:val="22"/>
          <w:szCs w:val="22"/>
        </w:rPr>
        <w:t>sic</w:t>
      </w:r>
      <w:proofErr w:type="gramEnd"/>
      <w:r w:rsidR="00AD3A20" w:rsidRPr="00D23345">
        <w:rPr>
          <w:rFonts w:ascii="Palatino Linotype" w:hAnsi="Palatino Linotype" w:cs="Arial"/>
          <w:i/>
          <w:sz w:val="22"/>
          <w:szCs w:val="22"/>
        </w:rPr>
        <w:t>)</w:t>
      </w:r>
    </w:p>
    <w:p w:rsidR="00AD3A20" w:rsidRPr="00D23345" w:rsidRDefault="00AD3A20" w:rsidP="00D158E4">
      <w:pPr>
        <w:tabs>
          <w:tab w:val="left" w:pos="851"/>
        </w:tabs>
        <w:spacing w:after="0" w:line="240" w:lineRule="auto"/>
        <w:ind w:left="851" w:right="901"/>
        <w:jc w:val="both"/>
        <w:rPr>
          <w:rFonts w:ascii="Palatino Linotype" w:hAnsi="Palatino Linotype" w:cs="Arial"/>
          <w:i/>
          <w:sz w:val="22"/>
          <w:szCs w:val="22"/>
        </w:rPr>
      </w:pPr>
    </w:p>
    <w:p w:rsidR="00D92515" w:rsidRPr="00D23345" w:rsidRDefault="00D06012" w:rsidP="00D158E4">
      <w:pPr>
        <w:spacing w:after="0" w:line="360" w:lineRule="auto"/>
        <w:jc w:val="both"/>
        <w:rPr>
          <w:rFonts w:ascii="Palatino Linotype" w:hAnsi="Palatino Linotype" w:cs="Arial"/>
          <w:sz w:val="24"/>
          <w:szCs w:val="24"/>
          <w:lang w:val="es-MX"/>
        </w:rPr>
      </w:pPr>
      <w:r w:rsidRPr="00D23345">
        <w:rPr>
          <w:rFonts w:ascii="Palatino Linotype" w:hAnsi="Palatino Linotype" w:cs="Arial"/>
          <w:b/>
          <w:sz w:val="24"/>
          <w:szCs w:val="24"/>
        </w:rPr>
        <w:lastRenderedPageBreak/>
        <w:t>MODALIDAD DE ENTREGA:</w:t>
      </w:r>
      <w:r w:rsidRPr="00D23345">
        <w:rPr>
          <w:rFonts w:ascii="Palatino Linotype" w:hAnsi="Palatino Linotype" w:cs="Arial"/>
          <w:sz w:val="24"/>
          <w:szCs w:val="24"/>
        </w:rPr>
        <w:t xml:space="preserve"> </w:t>
      </w:r>
      <w:r w:rsidR="00392061" w:rsidRPr="00D23345">
        <w:rPr>
          <w:rFonts w:ascii="Palatino Linotype" w:hAnsi="Palatino Linotype" w:cs="Arial"/>
          <w:sz w:val="24"/>
          <w:szCs w:val="24"/>
          <w:lang w:val="es-MX"/>
        </w:rPr>
        <w:t xml:space="preserve">Vía </w:t>
      </w:r>
      <w:r w:rsidR="00392061" w:rsidRPr="00D23345">
        <w:rPr>
          <w:rFonts w:ascii="Palatino Linotype" w:hAnsi="Palatino Linotype" w:cs="Arial"/>
          <w:b/>
          <w:sz w:val="24"/>
          <w:szCs w:val="24"/>
          <w:lang w:val="es-MX"/>
        </w:rPr>
        <w:t>SAIMEX</w:t>
      </w:r>
      <w:r w:rsidR="00392061" w:rsidRPr="00D23345">
        <w:rPr>
          <w:rFonts w:ascii="Palatino Linotype" w:hAnsi="Palatino Linotype" w:cs="Arial"/>
          <w:sz w:val="24"/>
          <w:szCs w:val="24"/>
          <w:lang w:val="es-MX"/>
        </w:rPr>
        <w:t>.</w:t>
      </w:r>
    </w:p>
    <w:p w:rsidR="00922776" w:rsidRPr="00D23345" w:rsidRDefault="00922776" w:rsidP="00D158E4">
      <w:pPr>
        <w:spacing w:after="0" w:line="360" w:lineRule="auto"/>
        <w:jc w:val="both"/>
        <w:rPr>
          <w:rFonts w:ascii="Palatino Linotype" w:hAnsi="Palatino Linotype"/>
          <w:b/>
          <w:sz w:val="24"/>
          <w:szCs w:val="24"/>
          <w:lang w:val="es-MX"/>
        </w:rPr>
      </w:pPr>
    </w:p>
    <w:p w:rsidR="008600C6" w:rsidRPr="00D23345" w:rsidRDefault="00750640" w:rsidP="00D158E4">
      <w:pPr>
        <w:spacing w:after="0" w:line="360" w:lineRule="auto"/>
        <w:jc w:val="both"/>
        <w:rPr>
          <w:rFonts w:ascii="Palatino Linotype" w:hAnsi="Palatino Linotype" w:cs="Arial"/>
          <w:sz w:val="24"/>
          <w:szCs w:val="24"/>
        </w:rPr>
      </w:pPr>
      <w:r w:rsidRPr="00D23345">
        <w:rPr>
          <w:rFonts w:ascii="Palatino Linotype" w:hAnsi="Palatino Linotype"/>
          <w:b/>
          <w:sz w:val="24"/>
          <w:szCs w:val="24"/>
          <w:lang w:val="es-MX"/>
        </w:rPr>
        <w:t xml:space="preserve">II. </w:t>
      </w:r>
      <w:r w:rsidRPr="00D23345">
        <w:rPr>
          <w:rFonts w:ascii="Palatino Linotype" w:hAnsi="Palatino Linotype" w:cs="Arial"/>
          <w:sz w:val="24"/>
          <w:szCs w:val="24"/>
        </w:rPr>
        <w:t xml:space="preserve">En cumplimiento al artículo 162 de la Ley de Transparencia y Acceso a la Información Pública del Estado de México y Municipios, en fecha </w:t>
      </w:r>
      <w:r w:rsidR="006A6315" w:rsidRPr="00D23345">
        <w:rPr>
          <w:rFonts w:ascii="Palatino Linotype" w:hAnsi="Palatino Linotype" w:cs="Arial"/>
          <w:sz w:val="24"/>
          <w:szCs w:val="24"/>
        </w:rPr>
        <w:t xml:space="preserve">quince y dieciséis de marzo </w:t>
      </w:r>
      <w:r w:rsidR="00AD3A20" w:rsidRPr="00D23345">
        <w:rPr>
          <w:rFonts w:ascii="Palatino Linotype" w:hAnsi="Palatino Linotype" w:cs="Arial"/>
          <w:sz w:val="24"/>
          <w:szCs w:val="24"/>
        </w:rPr>
        <w:t>de dos mil diecinueve</w:t>
      </w:r>
      <w:r w:rsidRPr="00D23345">
        <w:rPr>
          <w:rFonts w:ascii="Palatino Linotype" w:hAnsi="Palatino Linotype" w:cs="Arial"/>
          <w:sz w:val="24"/>
          <w:szCs w:val="24"/>
        </w:rPr>
        <w:t xml:space="preserve">, </w:t>
      </w:r>
      <w:r w:rsidRPr="00D23345">
        <w:rPr>
          <w:rFonts w:ascii="Palatino Linotype" w:hAnsi="Palatino Linotype" w:cs="Arial"/>
          <w:b/>
          <w:sz w:val="24"/>
          <w:szCs w:val="24"/>
        </w:rPr>
        <w:t xml:space="preserve">EL SUJETO OBLIGADO </w:t>
      </w:r>
      <w:r w:rsidRPr="00D23345">
        <w:rPr>
          <w:rFonts w:ascii="Palatino Linotype" w:hAnsi="Palatino Linotype" w:cs="Arial"/>
          <w:sz w:val="24"/>
          <w:szCs w:val="24"/>
        </w:rPr>
        <w:t>turnó mediante requerimiento, el contenido de la solicitud de información al</w:t>
      </w:r>
      <w:r w:rsidR="0026307D" w:rsidRPr="00D23345">
        <w:rPr>
          <w:rFonts w:ascii="Palatino Linotype" w:hAnsi="Palatino Linotype" w:cs="Arial"/>
          <w:sz w:val="24"/>
          <w:szCs w:val="24"/>
        </w:rPr>
        <w:t xml:space="preserve"> </w:t>
      </w:r>
      <w:r w:rsidRPr="00D23345">
        <w:rPr>
          <w:rFonts w:ascii="Palatino Linotype" w:hAnsi="Palatino Linotype" w:cs="Arial"/>
          <w:sz w:val="24"/>
          <w:szCs w:val="24"/>
        </w:rPr>
        <w:t>Se</w:t>
      </w:r>
      <w:r w:rsidR="008600C6" w:rsidRPr="00D23345">
        <w:rPr>
          <w:rFonts w:ascii="Palatino Linotype" w:hAnsi="Palatino Linotype" w:cs="Arial"/>
          <w:sz w:val="24"/>
          <w:szCs w:val="24"/>
        </w:rPr>
        <w:t>rvidor</w:t>
      </w:r>
      <w:r w:rsidR="0026307D" w:rsidRPr="00D23345">
        <w:rPr>
          <w:rFonts w:ascii="Palatino Linotype" w:hAnsi="Palatino Linotype" w:cs="Arial"/>
          <w:sz w:val="24"/>
          <w:szCs w:val="24"/>
        </w:rPr>
        <w:t xml:space="preserve"> </w:t>
      </w:r>
      <w:r w:rsidR="008600C6" w:rsidRPr="00D23345">
        <w:rPr>
          <w:rFonts w:ascii="Palatino Linotype" w:hAnsi="Palatino Linotype" w:cs="Arial"/>
          <w:sz w:val="24"/>
          <w:szCs w:val="24"/>
        </w:rPr>
        <w:t>Públic</w:t>
      </w:r>
      <w:r w:rsidR="0026307D" w:rsidRPr="00D23345">
        <w:rPr>
          <w:rFonts w:ascii="Palatino Linotype" w:hAnsi="Palatino Linotype" w:cs="Arial"/>
          <w:sz w:val="24"/>
          <w:szCs w:val="24"/>
        </w:rPr>
        <w:t xml:space="preserve">o </w:t>
      </w:r>
      <w:r w:rsidR="008600C6" w:rsidRPr="00D23345">
        <w:rPr>
          <w:rFonts w:ascii="Palatino Linotype" w:hAnsi="Palatino Linotype" w:cs="Arial"/>
          <w:sz w:val="24"/>
          <w:szCs w:val="24"/>
        </w:rPr>
        <w:t>Habilitad</w:t>
      </w:r>
      <w:r w:rsidR="0026307D" w:rsidRPr="00D23345">
        <w:rPr>
          <w:rFonts w:ascii="Palatino Linotype" w:hAnsi="Palatino Linotype" w:cs="Arial"/>
          <w:sz w:val="24"/>
          <w:szCs w:val="24"/>
        </w:rPr>
        <w:t>o</w:t>
      </w:r>
      <w:r w:rsidR="008600C6" w:rsidRPr="00D23345">
        <w:rPr>
          <w:rFonts w:ascii="Palatino Linotype" w:hAnsi="Palatino Linotype" w:cs="Arial"/>
          <w:sz w:val="24"/>
          <w:szCs w:val="24"/>
        </w:rPr>
        <w:t xml:space="preserve"> de la </w:t>
      </w:r>
      <w:r w:rsidR="006A6315" w:rsidRPr="00D23345">
        <w:rPr>
          <w:rFonts w:ascii="Palatino Linotype" w:hAnsi="Palatino Linotype" w:cs="Arial"/>
          <w:sz w:val="24"/>
          <w:szCs w:val="24"/>
        </w:rPr>
        <w:t>Tesorería Municipal y otro servidor público del cual se desconoce a qué área pertenece, pues del IPOMEX no se advierte su cargo,</w:t>
      </w:r>
      <w:r w:rsidRPr="00D23345">
        <w:rPr>
          <w:rFonts w:ascii="Palatino Linotype" w:hAnsi="Palatino Linotype" w:cs="Arial"/>
          <w:sz w:val="24"/>
          <w:szCs w:val="24"/>
        </w:rPr>
        <w:t xml:space="preserve"> a efecto de que realizara</w:t>
      </w:r>
      <w:r w:rsidR="00CD506B" w:rsidRPr="00D23345">
        <w:rPr>
          <w:rFonts w:ascii="Palatino Linotype" w:hAnsi="Palatino Linotype" w:cs="Arial"/>
          <w:sz w:val="24"/>
          <w:szCs w:val="24"/>
        </w:rPr>
        <w:t>n</w:t>
      </w:r>
      <w:r w:rsidRPr="00D23345">
        <w:rPr>
          <w:rFonts w:ascii="Palatino Linotype" w:hAnsi="Palatino Linotype" w:cs="Arial"/>
          <w:sz w:val="24"/>
          <w:szCs w:val="24"/>
        </w:rPr>
        <w:t xml:space="preserve"> la búsqueda y localización de la misma, tal como se desprende a continuación:</w:t>
      </w:r>
      <w:r w:rsidR="00AD3A20" w:rsidRPr="00D23345">
        <w:rPr>
          <w:rFonts w:ascii="Palatino Linotype" w:hAnsi="Palatino Linotype" w:cs="Arial"/>
          <w:sz w:val="24"/>
          <w:szCs w:val="24"/>
        </w:rPr>
        <w:t xml:space="preserve"> </w:t>
      </w:r>
    </w:p>
    <w:p w:rsidR="006A6315" w:rsidRPr="00D23345" w:rsidRDefault="006A6315" w:rsidP="00D158E4">
      <w:pPr>
        <w:spacing w:after="0" w:line="360" w:lineRule="auto"/>
        <w:jc w:val="both"/>
        <w:rPr>
          <w:rFonts w:ascii="Palatino Linotype" w:hAnsi="Palatino Linotype" w:cs="Arial"/>
          <w:sz w:val="24"/>
          <w:szCs w:val="24"/>
        </w:rPr>
      </w:pPr>
      <w:r w:rsidRPr="00D23345">
        <w:rPr>
          <w:rFonts w:ascii="Palatino Linotype" w:hAnsi="Palatino Linotype"/>
          <w:noProof/>
          <w:lang w:val="es-MX" w:eastAsia="es-MX"/>
        </w:rPr>
        <mc:AlternateContent>
          <mc:Choice Requires="wps">
            <w:drawing>
              <wp:anchor distT="0" distB="0" distL="114300" distR="114300" simplePos="0" relativeHeight="251703296" behindDoc="0" locked="0" layoutInCell="1" allowOverlap="1">
                <wp:simplePos x="0" y="0"/>
                <wp:positionH relativeFrom="page">
                  <wp:posOffset>1171575</wp:posOffset>
                </wp:positionH>
                <wp:positionV relativeFrom="paragraph">
                  <wp:posOffset>1122045</wp:posOffset>
                </wp:positionV>
                <wp:extent cx="5652655" cy="581025"/>
                <wp:effectExtent l="76200" t="38100" r="81915" b="104775"/>
                <wp:wrapNone/>
                <wp:docPr id="10" name="Rectángulo redondeado 10"/>
                <wp:cNvGraphicFramePr/>
                <a:graphic xmlns:a="http://schemas.openxmlformats.org/drawingml/2006/main">
                  <a:graphicData uri="http://schemas.microsoft.com/office/word/2010/wordprocessingShape">
                    <wps:wsp>
                      <wps:cNvSpPr/>
                      <wps:spPr>
                        <a:xfrm>
                          <a:off x="0" y="0"/>
                          <a:ext cx="5652655" cy="5810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A58DBC" id="Rectángulo redondeado 10" o:spid="_x0000_s1026" style="position:absolute;margin-left:92.25pt;margin-top:88.35pt;width:445.1pt;height:45.75pt;z-index:2517032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" filled="f" strokecolor="red" strokeweight="2.25pt">
                <v:shadow on="t" color="black" opacity="22937f" origin=",.5" offset="0,.63889mm"/>
                <w10:wrap anchorx="page"/>
              </v:roundrect>
            </w:pict>
          </mc:Fallback>
        </mc:AlternateContent>
      </w:r>
      <w:r w:rsidRPr="00D23345">
        <w:rPr>
          <w:rFonts w:ascii="Palatino Linotype" w:hAnsi="Palatino Linotype" w:cs="Arial"/>
          <w:noProof/>
          <w:sz w:val="24"/>
          <w:szCs w:val="24"/>
          <w:lang w:val="es-MX" w:eastAsia="es-MX"/>
        </w:rPr>
        <w:drawing>
          <wp:inline distT="0" distB="0" distL="0" distR="0">
            <wp:extent cx="5791835" cy="22955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295525"/>
                    </a:xfrm>
                    <a:prstGeom prst="rect">
                      <a:avLst/>
                    </a:prstGeom>
                  </pic:spPr>
                </pic:pic>
              </a:graphicData>
            </a:graphic>
          </wp:inline>
        </w:drawing>
      </w:r>
    </w:p>
    <w:p w:rsidR="008E0E5E" w:rsidRPr="00D23345" w:rsidRDefault="006A6315" w:rsidP="00D158E4">
      <w:pPr>
        <w:spacing w:after="0" w:line="360" w:lineRule="auto"/>
        <w:jc w:val="both"/>
        <w:rPr>
          <w:rFonts w:ascii="Palatino Linotype" w:hAnsi="Palatino Linotype"/>
          <w:noProof/>
          <w:lang w:val="es-MX" w:eastAsia="es-MX"/>
        </w:rPr>
      </w:pPr>
      <w:r w:rsidRPr="00D23345">
        <w:rPr>
          <w:rFonts w:ascii="Palatino Linotype" w:hAnsi="Palatino Linotype"/>
          <w:noProof/>
          <w:lang w:val="es-MX" w:eastAsia="es-MX"/>
        </w:rPr>
        <w:drawing>
          <wp:inline distT="0" distB="0" distL="0" distR="0">
            <wp:extent cx="5791835" cy="2844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84480"/>
                    </a:xfrm>
                    <a:prstGeom prst="rect">
                      <a:avLst/>
                    </a:prstGeom>
                  </pic:spPr>
                </pic:pic>
              </a:graphicData>
            </a:graphic>
          </wp:inline>
        </w:drawing>
      </w:r>
    </w:p>
    <w:p w:rsidR="008E0E5E" w:rsidRPr="00D23345" w:rsidRDefault="006A6315" w:rsidP="00D158E4">
      <w:pPr>
        <w:spacing w:after="0" w:line="360" w:lineRule="auto"/>
        <w:jc w:val="both"/>
        <w:rPr>
          <w:rFonts w:ascii="Palatino Linotype" w:hAnsi="Palatino Linotype"/>
          <w:noProof/>
          <w:lang w:val="es-MX" w:eastAsia="es-MX"/>
        </w:rPr>
      </w:pPr>
      <w:r w:rsidRPr="00D23345">
        <w:rPr>
          <w:rFonts w:ascii="Palatino Linotype" w:hAnsi="Palatino Linotype"/>
          <w:noProof/>
          <w:lang w:val="es-MX" w:eastAsia="es-MX"/>
        </w:rPr>
        <w:drawing>
          <wp:inline distT="0" distB="0" distL="0" distR="0">
            <wp:extent cx="5781675" cy="16192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5782486" cy="1619477"/>
                    </a:xfrm>
                    <a:prstGeom prst="rect">
                      <a:avLst/>
                    </a:prstGeom>
                  </pic:spPr>
                </pic:pic>
              </a:graphicData>
            </a:graphic>
          </wp:inline>
        </w:drawing>
      </w:r>
    </w:p>
    <w:p w:rsidR="006A6315" w:rsidRPr="00D23345" w:rsidRDefault="006A6315" w:rsidP="00D158E4">
      <w:pPr>
        <w:spacing w:after="0" w:line="360" w:lineRule="auto"/>
        <w:jc w:val="both"/>
        <w:rPr>
          <w:rFonts w:ascii="Palatino Linotype" w:hAnsi="Palatino Linotype"/>
          <w:noProof/>
          <w:lang w:val="es-MX" w:eastAsia="es-MX"/>
        </w:rPr>
      </w:pPr>
    </w:p>
    <w:p w:rsidR="00922776" w:rsidRPr="00D23345" w:rsidRDefault="00750640" w:rsidP="00D158E4">
      <w:pPr>
        <w:spacing w:after="0" w:line="360" w:lineRule="auto"/>
        <w:jc w:val="both"/>
        <w:rPr>
          <w:rFonts w:ascii="Palatino Linotype" w:hAnsi="Palatino Linotype" w:cs="Arial"/>
          <w:sz w:val="24"/>
        </w:rPr>
      </w:pPr>
      <w:r w:rsidRPr="00D23345">
        <w:rPr>
          <w:rFonts w:ascii="Palatino Linotype" w:hAnsi="Palatino Linotype"/>
          <w:b/>
          <w:sz w:val="28"/>
          <w:lang w:val="es-MX"/>
        </w:rPr>
        <w:t>I</w:t>
      </w:r>
      <w:r w:rsidR="006E66C7" w:rsidRPr="00D23345">
        <w:rPr>
          <w:rFonts w:ascii="Palatino Linotype" w:hAnsi="Palatino Linotype"/>
          <w:b/>
          <w:sz w:val="28"/>
          <w:lang w:val="es-MX"/>
        </w:rPr>
        <w:t>I</w:t>
      </w:r>
      <w:r w:rsidR="00922776" w:rsidRPr="00D23345">
        <w:rPr>
          <w:rFonts w:ascii="Palatino Linotype" w:hAnsi="Palatino Linotype"/>
          <w:b/>
          <w:sz w:val="28"/>
          <w:lang w:val="es-MX"/>
        </w:rPr>
        <w:t>I.</w:t>
      </w:r>
      <w:r w:rsidR="00922776" w:rsidRPr="00D23345">
        <w:rPr>
          <w:rFonts w:ascii="Palatino Linotype" w:hAnsi="Palatino Linotype"/>
          <w:sz w:val="28"/>
          <w:lang w:val="es-MX"/>
        </w:rPr>
        <w:t xml:space="preserve"> </w:t>
      </w:r>
      <w:r w:rsidR="00922776" w:rsidRPr="00D23345">
        <w:rPr>
          <w:rFonts w:ascii="Palatino Linotype" w:hAnsi="Palatino Linotype"/>
          <w:sz w:val="24"/>
        </w:rPr>
        <w:t xml:space="preserve">De las constancias que obran en el </w:t>
      </w:r>
      <w:r w:rsidR="00922776" w:rsidRPr="00D23345">
        <w:rPr>
          <w:rFonts w:ascii="Palatino Linotype" w:hAnsi="Palatino Linotype"/>
          <w:b/>
          <w:sz w:val="24"/>
        </w:rPr>
        <w:t>SAIMEX,</w:t>
      </w:r>
      <w:r w:rsidR="00922776" w:rsidRPr="00D23345">
        <w:rPr>
          <w:rFonts w:ascii="Palatino Linotype" w:hAnsi="Palatino Linotype"/>
          <w:sz w:val="24"/>
        </w:rPr>
        <w:t xml:space="preserve"> se advierte que </w:t>
      </w:r>
      <w:r w:rsidR="00922776" w:rsidRPr="00D23345">
        <w:rPr>
          <w:rFonts w:ascii="Palatino Linotype" w:hAnsi="Palatino Linotype" w:cs="Arial"/>
          <w:b/>
          <w:color w:val="000000"/>
          <w:sz w:val="24"/>
        </w:rPr>
        <w:t>EL SUJETO OBLIGADO</w:t>
      </w:r>
      <w:r w:rsidR="00922776" w:rsidRPr="00D23345">
        <w:rPr>
          <w:rFonts w:ascii="Palatino Linotype" w:hAnsi="Palatino Linotype" w:cs="Arial"/>
          <w:sz w:val="24"/>
        </w:rPr>
        <w:t xml:space="preserve"> fue omiso en entregar la respuesta a la solicitud de información pública.</w:t>
      </w:r>
    </w:p>
    <w:p w:rsidR="004C474B" w:rsidRPr="00D23345" w:rsidRDefault="004C474B" w:rsidP="00D158E4">
      <w:pPr>
        <w:pStyle w:val="Prrafodelista"/>
        <w:spacing w:after="0" w:line="360" w:lineRule="auto"/>
        <w:ind w:left="0"/>
        <w:contextualSpacing w:val="0"/>
        <w:jc w:val="both"/>
        <w:rPr>
          <w:rFonts w:ascii="Palatino Linotype" w:hAnsi="Palatino Linotype" w:cs="Arial"/>
          <w:b/>
        </w:rPr>
      </w:pPr>
    </w:p>
    <w:p w:rsidR="001A02C8" w:rsidRPr="00D23345" w:rsidRDefault="008E0E5E" w:rsidP="00D158E4">
      <w:pPr>
        <w:pStyle w:val="Prrafodelista"/>
        <w:spacing w:after="0" w:line="360" w:lineRule="auto"/>
        <w:ind w:left="0"/>
        <w:contextualSpacing w:val="0"/>
        <w:jc w:val="both"/>
        <w:rPr>
          <w:rFonts w:ascii="Palatino Linotype" w:hAnsi="Palatino Linotype" w:cs="Arial"/>
        </w:rPr>
      </w:pPr>
      <w:r w:rsidRPr="00D23345">
        <w:rPr>
          <w:rFonts w:ascii="Palatino Linotype" w:hAnsi="Palatino Linotype" w:cs="Arial"/>
          <w:b/>
          <w:sz w:val="28"/>
        </w:rPr>
        <w:t>I</w:t>
      </w:r>
      <w:r w:rsidR="00750640" w:rsidRPr="00D23345">
        <w:rPr>
          <w:rFonts w:ascii="Palatino Linotype" w:hAnsi="Palatino Linotype" w:cs="Arial"/>
          <w:b/>
          <w:sz w:val="28"/>
        </w:rPr>
        <w:t>V</w:t>
      </w:r>
      <w:r w:rsidR="003D6F96" w:rsidRPr="00D23345">
        <w:rPr>
          <w:rFonts w:ascii="Palatino Linotype" w:hAnsi="Palatino Linotype" w:cs="Arial"/>
          <w:b/>
          <w:sz w:val="28"/>
        </w:rPr>
        <w:t>.</w:t>
      </w:r>
      <w:r w:rsidR="00816858" w:rsidRPr="00D23345">
        <w:rPr>
          <w:rFonts w:ascii="Palatino Linotype" w:hAnsi="Palatino Linotype" w:cs="Arial"/>
          <w:b/>
          <w:sz w:val="28"/>
        </w:rPr>
        <w:t xml:space="preserve"> </w:t>
      </w:r>
      <w:r w:rsidR="001A02C8" w:rsidRPr="00D23345">
        <w:rPr>
          <w:rFonts w:ascii="Palatino Linotype" w:hAnsi="Palatino Linotype" w:cs="Arial"/>
          <w:sz w:val="24"/>
          <w:szCs w:val="24"/>
        </w:rPr>
        <w:t xml:space="preserve">Inconforme por la falta de respuesta, el </w:t>
      </w:r>
      <w:r w:rsidR="006A6315" w:rsidRPr="00D23345">
        <w:rPr>
          <w:rFonts w:ascii="Palatino Linotype" w:hAnsi="Palatino Linotype" w:cs="Arial"/>
          <w:sz w:val="24"/>
          <w:szCs w:val="24"/>
        </w:rPr>
        <w:t xml:space="preserve">ocho de abril </w:t>
      </w:r>
      <w:r w:rsidR="008600C6" w:rsidRPr="00D23345">
        <w:rPr>
          <w:rFonts w:ascii="Palatino Linotype" w:hAnsi="Palatino Linotype" w:cs="Arial"/>
          <w:sz w:val="24"/>
          <w:szCs w:val="24"/>
        </w:rPr>
        <w:t xml:space="preserve">de </w:t>
      </w:r>
      <w:r w:rsidR="00922776" w:rsidRPr="00D23345">
        <w:rPr>
          <w:rFonts w:ascii="Palatino Linotype" w:hAnsi="Palatino Linotype" w:cs="Arial"/>
          <w:sz w:val="24"/>
          <w:szCs w:val="24"/>
        </w:rPr>
        <w:t>dos mil dieci</w:t>
      </w:r>
      <w:r w:rsidR="008600C6" w:rsidRPr="00D23345">
        <w:rPr>
          <w:rFonts w:ascii="Palatino Linotype" w:hAnsi="Palatino Linotype" w:cs="Arial"/>
          <w:sz w:val="24"/>
          <w:szCs w:val="24"/>
        </w:rPr>
        <w:t>nueve</w:t>
      </w:r>
      <w:r w:rsidR="001A02C8" w:rsidRPr="00D23345">
        <w:rPr>
          <w:rFonts w:ascii="Palatino Linotype" w:hAnsi="Palatino Linotype" w:cs="Arial"/>
          <w:sz w:val="24"/>
          <w:szCs w:val="24"/>
        </w:rPr>
        <w:t xml:space="preserve">, </w:t>
      </w:r>
      <w:r w:rsidR="008600C6" w:rsidRPr="00D23345">
        <w:rPr>
          <w:rFonts w:ascii="Palatino Linotype" w:hAnsi="Palatino Linotype" w:cs="Arial"/>
          <w:b/>
          <w:sz w:val="24"/>
          <w:szCs w:val="24"/>
        </w:rPr>
        <w:t xml:space="preserve">EL </w:t>
      </w:r>
      <w:r w:rsidR="001A02C8" w:rsidRPr="00D23345">
        <w:rPr>
          <w:rFonts w:ascii="Palatino Linotype" w:hAnsi="Palatino Linotype" w:cs="Arial"/>
          <w:b/>
          <w:sz w:val="24"/>
          <w:szCs w:val="24"/>
        </w:rPr>
        <w:t>RECURRENTE</w:t>
      </w:r>
      <w:r w:rsidR="001A02C8" w:rsidRPr="00D23345">
        <w:rPr>
          <w:rFonts w:ascii="Palatino Linotype" w:hAnsi="Palatino Linotype" w:cs="Arial"/>
          <w:sz w:val="24"/>
          <w:szCs w:val="24"/>
        </w:rPr>
        <w:t xml:space="preserve"> interpuso el recurso de revisión sujeto del presente estudio, el cual fue registrado en </w:t>
      </w:r>
      <w:r w:rsidR="001A02C8" w:rsidRPr="00D23345">
        <w:rPr>
          <w:rFonts w:ascii="Palatino Linotype" w:hAnsi="Palatino Linotype" w:cs="Arial"/>
          <w:b/>
          <w:sz w:val="24"/>
          <w:szCs w:val="24"/>
        </w:rPr>
        <w:t>EL SAIMEX</w:t>
      </w:r>
      <w:r w:rsidR="001A02C8" w:rsidRPr="00D23345">
        <w:rPr>
          <w:rFonts w:ascii="Palatino Linotype" w:hAnsi="Palatino Linotype" w:cs="Arial"/>
          <w:sz w:val="24"/>
          <w:szCs w:val="24"/>
        </w:rPr>
        <w:t xml:space="preserve"> y se le asignó el número de expediente </w:t>
      </w:r>
      <w:r w:rsidR="001A02C8" w:rsidRPr="00D23345">
        <w:rPr>
          <w:rFonts w:ascii="Palatino Linotype" w:hAnsi="Palatino Linotype" w:cs="Arial"/>
          <w:b/>
          <w:sz w:val="24"/>
          <w:szCs w:val="24"/>
        </w:rPr>
        <w:t>0</w:t>
      </w:r>
      <w:r w:rsidR="006A6315" w:rsidRPr="00D23345">
        <w:rPr>
          <w:rFonts w:ascii="Palatino Linotype" w:hAnsi="Palatino Linotype" w:cs="Arial"/>
          <w:b/>
          <w:sz w:val="24"/>
          <w:szCs w:val="24"/>
        </w:rPr>
        <w:t>2447</w:t>
      </w:r>
      <w:r w:rsidR="0086528A" w:rsidRPr="00D23345">
        <w:rPr>
          <w:rFonts w:ascii="Palatino Linotype" w:hAnsi="Palatino Linotype" w:cs="Arial"/>
          <w:b/>
          <w:sz w:val="24"/>
          <w:szCs w:val="24"/>
        </w:rPr>
        <w:t>/</w:t>
      </w:r>
      <w:r w:rsidR="001A02C8" w:rsidRPr="00D23345">
        <w:rPr>
          <w:rFonts w:ascii="Palatino Linotype" w:hAnsi="Palatino Linotype" w:cs="Arial"/>
          <w:b/>
          <w:sz w:val="24"/>
          <w:szCs w:val="24"/>
        </w:rPr>
        <w:t>INFOEM/IP/RR/201</w:t>
      </w:r>
      <w:r w:rsidR="00735505" w:rsidRPr="00D23345">
        <w:rPr>
          <w:rFonts w:ascii="Palatino Linotype" w:hAnsi="Palatino Linotype" w:cs="Arial"/>
          <w:b/>
          <w:sz w:val="24"/>
          <w:szCs w:val="24"/>
        </w:rPr>
        <w:t>9</w:t>
      </w:r>
      <w:r w:rsidR="001A02C8" w:rsidRPr="00D23345">
        <w:rPr>
          <w:rFonts w:ascii="Palatino Linotype" w:hAnsi="Palatino Linotype" w:cs="Arial"/>
          <w:sz w:val="24"/>
          <w:szCs w:val="24"/>
        </w:rPr>
        <w:t xml:space="preserve">, en el que señaló como acto impugnado el siguiente: </w:t>
      </w:r>
    </w:p>
    <w:p w:rsidR="001A02C8" w:rsidRPr="00D23345" w:rsidRDefault="001A02C8" w:rsidP="00D158E4">
      <w:pPr>
        <w:tabs>
          <w:tab w:val="left" w:pos="851"/>
        </w:tabs>
        <w:spacing w:after="0" w:line="240" w:lineRule="auto"/>
        <w:ind w:left="851" w:right="901"/>
        <w:jc w:val="both"/>
        <w:rPr>
          <w:rFonts w:ascii="Palatino Linotype" w:hAnsi="Palatino Linotype" w:cs="Arial"/>
          <w:i/>
          <w:sz w:val="22"/>
          <w:szCs w:val="22"/>
        </w:rPr>
      </w:pPr>
    </w:p>
    <w:p w:rsidR="001A02C8" w:rsidRPr="00D23345" w:rsidRDefault="001A02C8" w:rsidP="00D158E4">
      <w:pPr>
        <w:tabs>
          <w:tab w:val="left" w:pos="851"/>
        </w:tabs>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w:t>
      </w:r>
      <w:r w:rsidR="006A6315" w:rsidRPr="00D23345">
        <w:rPr>
          <w:rFonts w:ascii="Palatino Linotype" w:hAnsi="Palatino Linotype" w:cs="Arial"/>
          <w:i/>
          <w:sz w:val="22"/>
          <w:szCs w:val="22"/>
        </w:rPr>
        <w:t>La falta de respuesta a una solicitud de acceso a la información.</w:t>
      </w:r>
      <w:r w:rsidRPr="00D23345">
        <w:rPr>
          <w:rFonts w:ascii="Palatino Linotype" w:hAnsi="Palatino Linotype" w:cs="Arial"/>
          <w:i/>
          <w:sz w:val="22"/>
          <w:szCs w:val="22"/>
        </w:rPr>
        <w:t>” (</w:t>
      </w:r>
      <w:proofErr w:type="gramStart"/>
      <w:r w:rsidRPr="00D23345">
        <w:rPr>
          <w:rFonts w:ascii="Palatino Linotype" w:hAnsi="Palatino Linotype" w:cs="Arial"/>
          <w:i/>
          <w:sz w:val="22"/>
          <w:szCs w:val="22"/>
        </w:rPr>
        <w:t>sic</w:t>
      </w:r>
      <w:proofErr w:type="gramEnd"/>
      <w:r w:rsidRPr="00D23345">
        <w:rPr>
          <w:rFonts w:ascii="Palatino Linotype" w:hAnsi="Palatino Linotype" w:cs="Arial"/>
          <w:i/>
          <w:sz w:val="22"/>
          <w:szCs w:val="22"/>
        </w:rPr>
        <w:t>)</w:t>
      </w:r>
    </w:p>
    <w:p w:rsidR="001A02C8" w:rsidRPr="00D23345" w:rsidRDefault="001A02C8" w:rsidP="00D158E4">
      <w:pPr>
        <w:tabs>
          <w:tab w:val="left" w:pos="851"/>
        </w:tabs>
        <w:spacing w:after="0" w:line="240" w:lineRule="auto"/>
        <w:ind w:left="851" w:right="901"/>
        <w:jc w:val="both"/>
        <w:rPr>
          <w:rFonts w:ascii="Palatino Linotype" w:hAnsi="Palatino Linotype" w:cs="Arial"/>
          <w:i/>
          <w:sz w:val="22"/>
          <w:szCs w:val="22"/>
        </w:rPr>
      </w:pPr>
    </w:p>
    <w:p w:rsidR="001A02C8" w:rsidRPr="00D23345" w:rsidRDefault="001A02C8" w:rsidP="00D158E4">
      <w:pPr>
        <w:spacing w:after="0" w:line="360" w:lineRule="auto"/>
        <w:jc w:val="both"/>
        <w:rPr>
          <w:rFonts w:ascii="Palatino Linotype" w:hAnsi="Palatino Linotype" w:cs="Arial"/>
          <w:sz w:val="24"/>
        </w:rPr>
      </w:pPr>
      <w:r w:rsidRPr="00D23345">
        <w:rPr>
          <w:rFonts w:ascii="Palatino Linotype" w:hAnsi="Palatino Linotype" w:cs="Arial"/>
          <w:sz w:val="24"/>
        </w:rPr>
        <w:t xml:space="preserve">Asimismo, como razones o motivos de inconformidad: </w:t>
      </w:r>
    </w:p>
    <w:p w:rsidR="001A02C8" w:rsidRPr="00D23345" w:rsidRDefault="001A02C8" w:rsidP="00D158E4">
      <w:pPr>
        <w:tabs>
          <w:tab w:val="left" w:pos="851"/>
        </w:tabs>
        <w:spacing w:after="0" w:line="240" w:lineRule="auto"/>
        <w:ind w:left="851" w:right="901"/>
        <w:jc w:val="both"/>
        <w:rPr>
          <w:rFonts w:ascii="Palatino Linotype" w:hAnsi="Palatino Linotype" w:cs="Arial"/>
          <w:i/>
          <w:szCs w:val="22"/>
        </w:rPr>
      </w:pPr>
    </w:p>
    <w:p w:rsidR="001A02C8" w:rsidRPr="00D23345" w:rsidRDefault="001A02C8" w:rsidP="00D158E4">
      <w:pPr>
        <w:tabs>
          <w:tab w:val="left" w:pos="851"/>
        </w:tabs>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w:t>
      </w:r>
      <w:r w:rsidR="006A6315" w:rsidRPr="00D23345">
        <w:rPr>
          <w:rFonts w:ascii="Palatino Linotype" w:hAnsi="Palatino Linotype" w:cs="Arial"/>
          <w:i/>
          <w:sz w:val="22"/>
          <w:szCs w:val="22"/>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D23345">
        <w:rPr>
          <w:rFonts w:ascii="Palatino Linotype" w:hAnsi="Palatino Linotype" w:cs="Arial"/>
          <w:i/>
          <w:sz w:val="22"/>
          <w:szCs w:val="22"/>
        </w:rPr>
        <w:t>”</w:t>
      </w:r>
      <w:r w:rsidR="00AB3F85" w:rsidRPr="00D23345">
        <w:rPr>
          <w:rFonts w:ascii="Palatino Linotype" w:hAnsi="Palatino Linotype" w:cs="Arial"/>
          <w:i/>
          <w:sz w:val="22"/>
          <w:szCs w:val="22"/>
        </w:rPr>
        <w:t xml:space="preserve"> </w:t>
      </w:r>
      <w:r w:rsidRPr="00D23345">
        <w:rPr>
          <w:rFonts w:ascii="Palatino Linotype" w:hAnsi="Palatino Linotype" w:cs="Arial"/>
          <w:i/>
          <w:sz w:val="22"/>
          <w:szCs w:val="22"/>
        </w:rPr>
        <w:t>(</w:t>
      </w:r>
      <w:proofErr w:type="gramStart"/>
      <w:r w:rsidRPr="00D23345">
        <w:rPr>
          <w:rFonts w:ascii="Palatino Linotype" w:hAnsi="Palatino Linotype" w:cs="Arial"/>
          <w:i/>
          <w:sz w:val="22"/>
          <w:szCs w:val="22"/>
        </w:rPr>
        <w:t>sic</w:t>
      </w:r>
      <w:proofErr w:type="gramEnd"/>
      <w:r w:rsidRPr="00D23345">
        <w:rPr>
          <w:rFonts w:ascii="Palatino Linotype" w:hAnsi="Palatino Linotype" w:cs="Arial"/>
          <w:i/>
          <w:sz w:val="22"/>
          <w:szCs w:val="22"/>
        </w:rPr>
        <w:t>)</w:t>
      </w:r>
    </w:p>
    <w:p w:rsidR="0026307D" w:rsidRPr="00D23345" w:rsidRDefault="0026307D" w:rsidP="00D158E4">
      <w:pPr>
        <w:tabs>
          <w:tab w:val="left" w:pos="851"/>
        </w:tabs>
        <w:spacing w:after="0" w:line="240" w:lineRule="auto"/>
        <w:ind w:left="851" w:right="901"/>
        <w:jc w:val="both"/>
        <w:rPr>
          <w:rFonts w:ascii="Palatino Linotype" w:hAnsi="Palatino Linotype" w:cs="Arial"/>
          <w:i/>
          <w:sz w:val="22"/>
          <w:szCs w:val="22"/>
        </w:rPr>
      </w:pPr>
    </w:p>
    <w:p w:rsidR="00D519BE" w:rsidRPr="00D23345" w:rsidRDefault="00922776" w:rsidP="00D158E4">
      <w:pPr>
        <w:pStyle w:val="Prrafodelista"/>
        <w:spacing w:after="0" w:line="360" w:lineRule="auto"/>
        <w:ind w:left="0"/>
        <w:contextualSpacing w:val="0"/>
        <w:jc w:val="both"/>
        <w:rPr>
          <w:rFonts w:ascii="Palatino Linotype" w:hAnsi="Palatino Linotype" w:cs="Arial"/>
        </w:rPr>
      </w:pPr>
      <w:r w:rsidRPr="00D23345">
        <w:rPr>
          <w:rFonts w:ascii="Palatino Linotype" w:hAnsi="Palatino Linotype" w:cs="Arial"/>
          <w:b/>
          <w:sz w:val="28"/>
          <w:szCs w:val="28"/>
        </w:rPr>
        <w:t>V</w:t>
      </w:r>
      <w:r w:rsidR="00D519BE" w:rsidRPr="00D23345">
        <w:rPr>
          <w:rFonts w:ascii="Palatino Linotype" w:hAnsi="Palatino Linotype" w:cs="Arial"/>
          <w:b/>
          <w:sz w:val="28"/>
          <w:szCs w:val="28"/>
        </w:rPr>
        <w:t xml:space="preserve">. </w:t>
      </w:r>
      <w:r w:rsidR="00D519BE" w:rsidRPr="00D23345">
        <w:rPr>
          <w:rFonts w:ascii="Palatino Linotype" w:hAnsi="Palatino Linotype" w:cs="Arial"/>
          <w:sz w:val="24"/>
          <w:szCs w:val="24"/>
        </w:rPr>
        <w:t>El</w:t>
      </w:r>
      <w:r w:rsidR="008A2334" w:rsidRPr="00D23345">
        <w:rPr>
          <w:rFonts w:ascii="Palatino Linotype" w:hAnsi="Palatino Linotype" w:cs="Arial"/>
          <w:sz w:val="24"/>
          <w:szCs w:val="24"/>
        </w:rPr>
        <w:t xml:space="preserve"> </w:t>
      </w:r>
      <w:r w:rsidR="006A6315" w:rsidRPr="00D23345">
        <w:rPr>
          <w:rFonts w:ascii="Palatino Linotype" w:hAnsi="Palatino Linotype" w:cs="Arial"/>
          <w:sz w:val="24"/>
          <w:szCs w:val="24"/>
        </w:rPr>
        <w:t xml:space="preserve">ocho de abril </w:t>
      </w:r>
      <w:r w:rsidR="00E96B80" w:rsidRPr="00D23345">
        <w:rPr>
          <w:rFonts w:ascii="Palatino Linotype" w:hAnsi="Palatino Linotype" w:cs="Arial"/>
          <w:sz w:val="24"/>
          <w:szCs w:val="24"/>
        </w:rPr>
        <w:t>de dos mil dieci</w:t>
      </w:r>
      <w:r w:rsidR="008600C6" w:rsidRPr="00D23345">
        <w:rPr>
          <w:rFonts w:ascii="Palatino Linotype" w:hAnsi="Palatino Linotype" w:cs="Arial"/>
          <w:sz w:val="24"/>
          <w:szCs w:val="24"/>
        </w:rPr>
        <w:t>nueve</w:t>
      </w:r>
      <w:r w:rsidR="00D519BE" w:rsidRPr="00D23345">
        <w:rPr>
          <w:rFonts w:ascii="Palatino Linotype" w:hAnsi="Palatino Linotype" w:cs="Arial"/>
          <w:sz w:val="24"/>
          <w:szCs w:val="24"/>
        </w:rPr>
        <w:t xml:space="preserve">, el recurso de que se trata se envió electrónicamente al Instituto de </w:t>
      </w:r>
      <w:r w:rsidR="00D519BE" w:rsidRPr="00D23345">
        <w:rPr>
          <w:rFonts w:ascii="Palatino Linotype" w:eastAsia="Arial Unicode MS" w:hAnsi="Palatino Linotype" w:cs="Arial"/>
          <w:sz w:val="24"/>
          <w:szCs w:val="24"/>
        </w:rPr>
        <w:t>Transparencia</w:t>
      </w:r>
      <w:r w:rsidR="00D519BE" w:rsidRPr="00D23345">
        <w:rPr>
          <w:rFonts w:ascii="Palatino Linotype" w:hAnsi="Palatino Linotype" w:cs="Arial"/>
          <w:sz w:val="24"/>
          <w:szCs w:val="24"/>
        </w:rPr>
        <w:t>, Acceso a la Información Pública y Protección de Datos Personales del Estado de México y Municipios y con fundamento en el artículo 185</w:t>
      </w:r>
      <w:r w:rsidR="00A323F5" w:rsidRPr="00D23345">
        <w:rPr>
          <w:rFonts w:ascii="Palatino Linotype" w:hAnsi="Palatino Linotype" w:cs="Arial"/>
          <w:sz w:val="24"/>
          <w:szCs w:val="24"/>
        </w:rPr>
        <w:t>,</w:t>
      </w:r>
      <w:r w:rsidR="00D519BE" w:rsidRPr="00D23345">
        <w:rPr>
          <w:rFonts w:ascii="Palatino Linotype" w:hAnsi="Palatino Linotype" w:cs="Arial"/>
          <w:sz w:val="24"/>
          <w:szCs w:val="24"/>
        </w:rPr>
        <w:t xml:space="preserve"> fracción I de la </w:t>
      </w:r>
      <w:r w:rsidR="00D519BE" w:rsidRPr="00D23345">
        <w:rPr>
          <w:rFonts w:ascii="Palatino Linotype" w:hAnsi="Palatino Linotype"/>
          <w:sz w:val="24"/>
          <w:szCs w:val="24"/>
        </w:rPr>
        <w:t>Ley de Transparencia y Acceso a la Información Pública del Estado de México y Municipios</w:t>
      </w:r>
      <w:r w:rsidR="00D519BE" w:rsidRPr="00D23345">
        <w:rPr>
          <w:rFonts w:ascii="Palatino Linotype" w:hAnsi="Palatino Linotype" w:cs="Arial"/>
          <w:sz w:val="24"/>
          <w:szCs w:val="24"/>
        </w:rPr>
        <w:t>, se turnó, a través del</w:t>
      </w:r>
      <w:r w:rsidR="00D519BE" w:rsidRPr="00D23345">
        <w:rPr>
          <w:rFonts w:ascii="Palatino Linotype" w:eastAsia="Arial Unicode MS" w:hAnsi="Palatino Linotype" w:cs="Arial"/>
          <w:sz w:val="24"/>
          <w:szCs w:val="24"/>
        </w:rPr>
        <w:t xml:space="preserve"> </w:t>
      </w:r>
      <w:r w:rsidR="00D519BE" w:rsidRPr="00D23345">
        <w:rPr>
          <w:rFonts w:ascii="Palatino Linotype" w:eastAsia="Arial Unicode MS" w:hAnsi="Palatino Linotype" w:cs="Arial"/>
          <w:b/>
          <w:sz w:val="24"/>
          <w:szCs w:val="24"/>
        </w:rPr>
        <w:t>SAIMEX</w:t>
      </w:r>
      <w:r w:rsidR="00D519BE" w:rsidRPr="00D23345">
        <w:rPr>
          <w:rFonts w:ascii="Palatino Linotype" w:hAnsi="Palatino Linotype"/>
          <w:sz w:val="24"/>
          <w:szCs w:val="24"/>
        </w:rPr>
        <w:t xml:space="preserve">, a la </w:t>
      </w:r>
      <w:r w:rsidR="00D519BE" w:rsidRPr="00D23345">
        <w:rPr>
          <w:rFonts w:ascii="Palatino Linotype" w:hAnsi="Palatino Linotype" w:cs="Arial"/>
          <w:sz w:val="24"/>
          <w:szCs w:val="24"/>
        </w:rPr>
        <w:t xml:space="preserve">Comisionada </w:t>
      </w:r>
      <w:r w:rsidR="00D519BE" w:rsidRPr="00D23345">
        <w:rPr>
          <w:rFonts w:ascii="Palatino Linotype" w:hAnsi="Palatino Linotype" w:cs="Arial"/>
          <w:b/>
          <w:sz w:val="24"/>
          <w:szCs w:val="24"/>
        </w:rPr>
        <w:t>EVA ABAID YAPUR</w:t>
      </w:r>
      <w:r w:rsidR="00D519BE" w:rsidRPr="00D23345">
        <w:rPr>
          <w:rFonts w:ascii="Palatino Linotype" w:hAnsi="Palatino Linotype"/>
          <w:sz w:val="24"/>
          <w:szCs w:val="24"/>
        </w:rPr>
        <w:t>,</w:t>
      </w:r>
      <w:r w:rsidR="00D519BE" w:rsidRPr="00D23345">
        <w:rPr>
          <w:rFonts w:ascii="Palatino Linotype" w:hAnsi="Palatino Linotype" w:cs="Arial"/>
          <w:sz w:val="24"/>
          <w:szCs w:val="24"/>
        </w:rPr>
        <w:t xml:space="preserve"> a efecto de decretar su admisión o </w:t>
      </w:r>
      <w:proofErr w:type="spellStart"/>
      <w:r w:rsidR="00D519BE" w:rsidRPr="00D23345">
        <w:rPr>
          <w:rFonts w:ascii="Palatino Linotype" w:hAnsi="Palatino Linotype" w:cs="Arial"/>
          <w:sz w:val="24"/>
          <w:szCs w:val="24"/>
        </w:rPr>
        <w:t>desechamiento</w:t>
      </w:r>
      <w:proofErr w:type="spellEnd"/>
      <w:r w:rsidR="00D519BE" w:rsidRPr="00D23345">
        <w:rPr>
          <w:rFonts w:ascii="Palatino Linotype" w:hAnsi="Palatino Linotype" w:cs="Arial"/>
          <w:sz w:val="24"/>
          <w:szCs w:val="24"/>
        </w:rPr>
        <w:t>.</w:t>
      </w:r>
    </w:p>
    <w:p w:rsidR="008A24CB" w:rsidRPr="00D23345" w:rsidRDefault="008A24CB" w:rsidP="00D158E4">
      <w:pPr>
        <w:pStyle w:val="Prrafodelista"/>
        <w:spacing w:after="0" w:line="360" w:lineRule="auto"/>
        <w:ind w:left="0"/>
        <w:contextualSpacing w:val="0"/>
        <w:jc w:val="both"/>
        <w:rPr>
          <w:rFonts w:ascii="Palatino Linotype" w:hAnsi="Palatino Linotype" w:cs="Arial"/>
        </w:rPr>
      </w:pPr>
    </w:p>
    <w:p w:rsidR="004D3F2D" w:rsidRPr="00D23345" w:rsidRDefault="004D3F2D" w:rsidP="00D158E4">
      <w:pPr>
        <w:pStyle w:val="Piedepgina"/>
        <w:spacing w:after="0" w:line="360" w:lineRule="auto"/>
        <w:jc w:val="both"/>
        <w:rPr>
          <w:rFonts w:ascii="Palatino Linotype" w:hAnsi="Palatino Linotype" w:cs="Arial"/>
          <w:sz w:val="24"/>
          <w:szCs w:val="24"/>
        </w:rPr>
      </w:pPr>
      <w:r w:rsidRPr="00D23345">
        <w:rPr>
          <w:rFonts w:ascii="Palatino Linotype" w:hAnsi="Palatino Linotype" w:cs="Arial"/>
          <w:b/>
          <w:sz w:val="28"/>
        </w:rPr>
        <w:t>V</w:t>
      </w:r>
      <w:r w:rsidR="0026307D" w:rsidRPr="00D23345">
        <w:rPr>
          <w:rFonts w:ascii="Palatino Linotype" w:hAnsi="Palatino Linotype" w:cs="Arial"/>
          <w:b/>
          <w:sz w:val="28"/>
        </w:rPr>
        <w:t>I</w:t>
      </w:r>
      <w:r w:rsidRPr="00D23345">
        <w:rPr>
          <w:rFonts w:ascii="Palatino Linotype" w:hAnsi="Palatino Linotype" w:cs="Arial"/>
          <w:b/>
          <w:sz w:val="28"/>
        </w:rPr>
        <w:t xml:space="preserve">. </w:t>
      </w:r>
      <w:r w:rsidRPr="00D23345">
        <w:rPr>
          <w:rFonts w:ascii="Palatino Linotype" w:hAnsi="Palatino Linotype" w:cs="Arial"/>
          <w:sz w:val="24"/>
          <w:szCs w:val="24"/>
        </w:rPr>
        <w:t>De las constancias del expediente electrónico del</w:t>
      </w:r>
      <w:r w:rsidRPr="00D23345">
        <w:rPr>
          <w:rFonts w:ascii="Palatino Linotype" w:hAnsi="Palatino Linotype" w:cs="Arial"/>
          <w:b/>
          <w:sz w:val="24"/>
          <w:szCs w:val="24"/>
        </w:rPr>
        <w:t xml:space="preserve"> SAIMEX</w:t>
      </w:r>
      <w:r w:rsidRPr="00D23345">
        <w:rPr>
          <w:rFonts w:ascii="Palatino Linotype" w:hAnsi="Palatino Linotype" w:cs="Arial"/>
          <w:sz w:val="24"/>
          <w:szCs w:val="24"/>
        </w:rPr>
        <w:t xml:space="preserve">, se </w:t>
      </w:r>
      <w:r w:rsidR="00FE031A" w:rsidRPr="00D23345">
        <w:rPr>
          <w:rFonts w:ascii="Palatino Linotype" w:hAnsi="Palatino Linotype" w:cs="Arial"/>
          <w:sz w:val="24"/>
          <w:szCs w:val="24"/>
        </w:rPr>
        <w:t>advierte</w:t>
      </w:r>
      <w:r w:rsidRPr="00D23345">
        <w:rPr>
          <w:rFonts w:ascii="Palatino Linotype" w:hAnsi="Palatino Linotype" w:cs="Arial"/>
          <w:sz w:val="24"/>
          <w:szCs w:val="24"/>
        </w:rPr>
        <w:t xml:space="preserve"> que en fecha </w:t>
      </w:r>
      <w:r w:rsidR="006A6315" w:rsidRPr="00D23345">
        <w:rPr>
          <w:rFonts w:ascii="Palatino Linotype" w:hAnsi="Palatino Linotype" w:cs="Arial"/>
          <w:sz w:val="24"/>
          <w:szCs w:val="24"/>
        </w:rPr>
        <w:t xml:space="preserve">doce de abril </w:t>
      </w:r>
      <w:r w:rsidR="0026307D" w:rsidRPr="00D23345">
        <w:rPr>
          <w:rFonts w:ascii="Palatino Linotype" w:hAnsi="Palatino Linotype" w:cs="Arial"/>
          <w:sz w:val="24"/>
          <w:szCs w:val="24"/>
        </w:rPr>
        <w:t>de dos mil diecinueve</w:t>
      </w:r>
      <w:r w:rsidRPr="00D23345">
        <w:rPr>
          <w:rFonts w:ascii="Palatino Linotype" w:hAnsi="Palatino Linotype" w:cs="Arial"/>
          <w:sz w:val="24"/>
          <w:szCs w:val="24"/>
        </w:rPr>
        <w:t>, se acordó la admisión a trámite del re</w:t>
      </w:r>
      <w:r w:rsidR="006E0802" w:rsidRPr="00D23345">
        <w:rPr>
          <w:rFonts w:ascii="Palatino Linotype" w:hAnsi="Palatino Linotype" w:cs="Arial"/>
          <w:sz w:val="24"/>
          <w:szCs w:val="24"/>
        </w:rPr>
        <w:t xml:space="preserve">curso de </w:t>
      </w:r>
      <w:r w:rsidR="006E0802" w:rsidRPr="00D23345">
        <w:rPr>
          <w:rFonts w:ascii="Palatino Linotype" w:hAnsi="Palatino Linotype" w:cs="Arial"/>
          <w:sz w:val="24"/>
          <w:szCs w:val="24"/>
        </w:rPr>
        <w:lastRenderedPageBreak/>
        <w:t>revisión que nos ocupa;</w:t>
      </w:r>
      <w:r w:rsidRPr="00D23345">
        <w:rPr>
          <w:rFonts w:ascii="Palatino Linotype" w:hAnsi="Palatino Linotype" w:cs="Arial"/>
          <w:sz w:val="24"/>
          <w:szCs w:val="24"/>
        </w:rPr>
        <w:t xml:space="preserve"> así como la integración del expediente respectivo, mismo que se puso a disposición de las partes, para que en un plazo</w:t>
      </w:r>
      <w:r w:rsidR="00AB3F85" w:rsidRPr="00D23345">
        <w:rPr>
          <w:rFonts w:ascii="Palatino Linotype" w:hAnsi="Palatino Linotype" w:cs="Arial"/>
          <w:sz w:val="24"/>
          <w:szCs w:val="24"/>
        </w:rPr>
        <w:t xml:space="preserve"> </w:t>
      </w:r>
      <w:r w:rsidRPr="00D23345">
        <w:rPr>
          <w:rFonts w:ascii="Palatino Linotype" w:hAnsi="Palatino Linotype" w:cs="Arial"/>
          <w:sz w:val="24"/>
          <w:szCs w:val="24"/>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23345">
        <w:rPr>
          <w:rFonts w:ascii="Palatino Linotype" w:hAnsi="Palatino Linotype" w:cs="Arial"/>
          <w:b/>
          <w:sz w:val="24"/>
          <w:szCs w:val="24"/>
        </w:rPr>
        <w:t xml:space="preserve">EL SUJETO OBLIGADO </w:t>
      </w:r>
      <w:r w:rsidRPr="00D23345">
        <w:rPr>
          <w:rFonts w:ascii="Palatino Linotype" w:hAnsi="Palatino Linotype" w:cs="Arial"/>
          <w:sz w:val="24"/>
          <w:szCs w:val="24"/>
        </w:rPr>
        <w:t>rindiera su</w:t>
      </w:r>
      <w:r w:rsidRPr="00D23345">
        <w:rPr>
          <w:rFonts w:ascii="Palatino Linotype" w:hAnsi="Palatino Linotype" w:cs="Arial"/>
          <w:b/>
          <w:sz w:val="24"/>
          <w:szCs w:val="24"/>
        </w:rPr>
        <w:t xml:space="preserve"> </w:t>
      </w:r>
      <w:r w:rsidR="00FD47F9" w:rsidRPr="00D23345">
        <w:rPr>
          <w:rFonts w:ascii="Palatino Linotype" w:hAnsi="Palatino Linotype" w:cs="Arial"/>
          <w:sz w:val="24"/>
          <w:szCs w:val="24"/>
        </w:rPr>
        <w:t>Informe Justificado</w:t>
      </w:r>
      <w:r w:rsidRPr="00D23345">
        <w:rPr>
          <w:rFonts w:ascii="Palatino Linotype" w:hAnsi="Palatino Linotype" w:cs="Arial"/>
          <w:sz w:val="24"/>
          <w:szCs w:val="24"/>
        </w:rPr>
        <w:t>.</w:t>
      </w:r>
    </w:p>
    <w:p w:rsidR="00922776" w:rsidRPr="00D23345" w:rsidRDefault="00922776" w:rsidP="00D158E4">
      <w:pPr>
        <w:pStyle w:val="Piedepgina"/>
        <w:spacing w:after="0" w:line="360" w:lineRule="auto"/>
        <w:jc w:val="both"/>
        <w:rPr>
          <w:rFonts w:ascii="Palatino Linotype" w:hAnsi="Palatino Linotype" w:cs="Arial"/>
        </w:rPr>
      </w:pPr>
    </w:p>
    <w:p w:rsidR="00807C81" w:rsidRPr="00D23345" w:rsidRDefault="00956A3E" w:rsidP="00D158E4">
      <w:pPr>
        <w:spacing w:after="0" w:line="360" w:lineRule="auto"/>
        <w:jc w:val="both"/>
        <w:rPr>
          <w:rFonts w:ascii="Palatino Linotype" w:hAnsi="Palatino Linotype" w:cs="Arial"/>
          <w:sz w:val="24"/>
          <w:szCs w:val="24"/>
        </w:rPr>
      </w:pPr>
      <w:r w:rsidRPr="00D23345">
        <w:rPr>
          <w:rFonts w:ascii="Palatino Linotype" w:eastAsia="Arial Unicode MS" w:hAnsi="Palatino Linotype" w:cs="Arial"/>
          <w:b/>
          <w:sz w:val="28"/>
          <w:szCs w:val="28"/>
        </w:rPr>
        <w:t>V</w:t>
      </w:r>
      <w:r w:rsidR="0026307D" w:rsidRPr="00D23345">
        <w:rPr>
          <w:rFonts w:ascii="Palatino Linotype" w:eastAsia="Arial Unicode MS" w:hAnsi="Palatino Linotype" w:cs="Arial"/>
          <w:b/>
          <w:sz w:val="28"/>
          <w:szCs w:val="28"/>
        </w:rPr>
        <w:t>I</w:t>
      </w:r>
      <w:r w:rsidR="00750640" w:rsidRPr="00D23345">
        <w:rPr>
          <w:rFonts w:ascii="Palatino Linotype" w:eastAsia="Arial Unicode MS" w:hAnsi="Palatino Linotype" w:cs="Arial"/>
          <w:b/>
          <w:sz w:val="28"/>
          <w:szCs w:val="28"/>
        </w:rPr>
        <w:t>I</w:t>
      </w:r>
      <w:r w:rsidR="00392061" w:rsidRPr="00D23345">
        <w:rPr>
          <w:rFonts w:ascii="Palatino Linotype" w:eastAsia="Arial Unicode MS" w:hAnsi="Palatino Linotype" w:cs="Arial"/>
          <w:b/>
          <w:sz w:val="28"/>
          <w:szCs w:val="28"/>
        </w:rPr>
        <w:t>.</w:t>
      </w:r>
      <w:r w:rsidR="00FA09CB" w:rsidRPr="00D23345">
        <w:rPr>
          <w:rFonts w:ascii="Palatino Linotype" w:eastAsia="Arial Unicode MS" w:hAnsi="Palatino Linotype" w:cs="Arial"/>
          <w:b/>
          <w:sz w:val="28"/>
          <w:szCs w:val="28"/>
          <w:lang w:val="es-MX"/>
        </w:rPr>
        <w:t xml:space="preserve"> </w:t>
      </w:r>
      <w:r w:rsidR="00807C81" w:rsidRPr="00D23345">
        <w:rPr>
          <w:rFonts w:ascii="Palatino Linotype" w:eastAsia="Arial Unicode MS" w:hAnsi="Palatino Linotype" w:cs="Arial"/>
          <w:sz w:val="24"/>
          <w:szCs w:val="24"/>
        </w:rPr>
        <w:t xml:space="preserve">Conforme a las constancias del </w:t>
      </w:r>
      <w:r w:rsidR="00807C81" w:rsidRPr="00D23345">
        <w:rPr>
          <w:rFonts w:ascii="Palatino Linotype" w:eastAsia="Arial Unicode MS" w:hAnsi="Palatino Linotype" w:cs="Arial"/>
          <w:b/>
          <w:sz w:val="24"/>
          <w:szCs w:val="24"/>
        </w:rPr>
        <w:t>SAIMEX</w:t>
      </w:r>
      <w:r w:rsidR="00807C81" w:rsidRPr="00D23345">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807C81" w:rsidRPr="00D23345">
        <w:rPr>
          <w:rFonts w:ascii="Palatino Linotype" w:eastAsia="Arial Unicode MS" w:hAnsi="Palatino Linotype" w:cs="Arial"/>
          <w:b/>
          <w:sz w:val="24"/>
          <w:szCs w:val="24"/>
        </w:rPr>
        <w:t>RECURRENTE</w:t>
      </w:r>
      <w:r w:rsidR="00807C81" w:rsidRPr="00D23345">
        <w:rPr>
          <w:rFonts w:ascii="Palatino Linotype" w:eastAsia="Arial Unicode MS" w:hAnsi="Palatino Linotype" w:cs="Arial"/>
          <w:sz w:val="24"/>
          <w:szCs w:val="24"/>
        </w:rPr>
        <w:t xml:space="preserve">, éste no realizó manifestación alguna, ni presentó pruebas o alegatos, así como tampoco </w:t>
      </w:r>
      <w:r w:rsidR="00807C81" w:rsidRPr="00D23345">
        <w:rPr>
          <w:rFonts w:ascii="Palatino Linotype" w:eastAsia="Arial Unicode MS" w:hAnsi="Palatino Linotype" w:cs="Arial"/>
          <w:b/>
          <w:color w:val="000000"/>
          <w:sz w:val="24"/>
          <w:szCs w:val="24"/>
          <w:lang w:eastAsia="es-MX"/>
        </w:rPr>
        <w:t>EL SUJETO OBLIGADO</w:t>
      </w:r>
      <w:r w:rsidR="00807C81" w:rsidRPr="00D23345">
        <w:rPr>
          <w:rFonts w:ascii="Palatino Linotype" w:eastAsia="Arial Unicode MS" w:hAnsi="Palatino Linotype" w:cs="Arial"/>
          <w:sz w:val="24"/>
          <w:szCs w:val="24"/>
        </w:rPr>
        <w:t xml:space="preserve"> rindió su Informe Justificado, tal y como se aprecia en la siguiente imagen: </w:t>
      </w:r>
      <w:r w:rsidR="00807C81" w:rsidRPr="00D23345">
        <w:rPr>
          <w:rFonts w:ascii="Palatino Linotype" w:hAnsi="Palatino Linotype" w:cs="Arial"/>
          <w:sz w:val="24"/>
          <w:szCs w:val="24"/>
        </w:rPr>
        <w:t xml:space="preserve"> </w:t>
      </w:r>
    </w:p>
    <w:p w:rsidR="00807C81" w:rsidRPr="00D23345" w:rsidRDefault="00807C81" w:rsidP="00D158E4">
      <w:pPr>
        <w:spacing w:after="0" w:line="360" w:lineRule="auto"/>
        <w:jc w:val="both"/>
        <w:rPr>
          <w:rFonts w:ascii="Palatino Linotype" w:hAnsi="Palatino Linotype" w:cs="Arial"/>
          <w:sz w:val="24"/>
        </w:rPr>
      </w:pPr>
      <w:r w:rsidRPr="00D23345">
        <w:rPr>
          <w:rFonts w:ascii="Palatino Linotype" w:hAnsi="Palatino Linotype" w:cs="Arial"/>
          <w:noProof/>
          <w:sz w:val="24"/>
          <w:lang w:val="es-MX" w:eastAsia="es-MX"/>
        </w:rPr>
        <w:drawing>
          <wp:inline distT="0" distB="0" distL="0" distR="0">
            <wp:extent cx="5791195" cy="3160206"/>
            <wp:effectExtent l="0" t="0" r="635"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1">
                      <a:extLst>
                        <a:ext uri="{28A0092B-C50C-407E-A947-70E740481C1C}">
                          <a14:useLocalDpi xmlns:a14="http://schemas.microsoft.com/office/drawing/2010/main" val="0"/>
                        </a:ext>
                      </a:extLst>
                    </a:blip>
                    <a:stretch>
                      <a:fillRect/>
                    </a:stretch>
                  </pic:blipFill>
                  <pic:spPr>
                    <a:xfrm>
                      <a:off x="0" y="0"/>
                      <a:ext cx="5806792" cy="3168717"/>
                    </a:xfrm>
                    <a:prstGeom prst="rect">
                      <a:avLst/>
                    </a:prstGeom>
                  </pic:spPr>
                </pic:pic>
              </a:graphicData>
            </a:graphic>
          </wp:inline>
        </w:drawing>
      </w:r>
    </w:p>
    <w:p w:rsidR="00807C81" w:rsidRPr="00D23345" w:rsidRDefault="00807C81" w:rsidP="00D158E4">
      <w:pPr>
        <w:spacing w:after="0" w:line="360" w:lineRule="auto"/>
        <w:jc w:val="both"/>
        <w:rPr>
          <w:rFonts w:ascii="Palatino Linotype" w:eastAsia="Times New Roman" w:hAnsi="Palatino Linotype" w:cs="Arial"/>
          <w:noProof/>
          <w:sz w:val="24"/>
          <w:szCs w:val="24"/>
          <w:lang w:val="es-MX" w:eastAsia="es-MX"/>
        </w:rPr>
      </w:pPr>
    </w:p>
    <w:p w:rsidR="0026307D" w:rsidRPr="00D23345" w:rsidRDefault="004C1E8F" w:rsidP="00D158E4">
      <w:pPr>
        <w:spacing w:after="0" w:line="360" w:lineRule="auto"/>
        <w:jc w:val="both"/>
        <w:rPr>
          <w:rFonts w:ascii="Palatino Linotype" w:hAnsi="Palatino Linotype"/>
        </w:rPr>
      </w:pPr>
      <w:r w:rsidRPr="00D23345">
        <w:rPr>
          <w:rFonts w:ascii="Palatino Linotype" w:hAnsi="Palatino Linotype"/>
          <w:b/>
          <w:sz w:val="28"/>
          <w:szCs w:val="28"/>
        </w:rPr>
        <w:t>VII</w:t>
      </w:r>
      <w:r w:rsidR="00821E88" w:rsidRPr="00D23345">
        <w:rPr>
          <w:rFonts w:ascii="Palatino Linotype" w:hAnsi="Palatino Linotype"/>
          <w:b/>
          <w:sz w:val="28"/>
          <w:szCs w:val="28"/>
        </w:rPr>
        <w:t>I</w:t>
      </w:r>
      <w:r w:rsidR="0026307D" w:rsidRPr="00D23345">
        <w:rPr>
          <w:rFonts w:ascii="Palatino Linotype" w:hAnsi="Palatino Linotype"/>
          <w:b/>
          <w:sz w:val="28"/>
          <w:szCs w:val="28"/>
        </w:rPr>
        <w:t xml:space="preserve">. </w:t>
      </w:r>
      <w:r w:rsidR="0026307D" w:rsidRPr="00D23345">
        <w:rPr>
          <w:rFonts w:ascii="Palatino Linotype" w:hAnsi="Palatino Linotype"/>
          <w:sz w:val="24"/>
          <w:szCs w:val="24"/>
        </w:rPr>
        <w:t xml:space="preserve">En fecha </w:t>
      </w:r>
      <w:r w:rsidR="00807C81" w:rsidRPr="00D23345">
        <w:rPr>
          <w:rFonts w:ascii="Palatino Linotype" w:hAnsi="Palatino Linotype"/>
          <w:sz w:val="24"/>
          <w:szCs w:val="24"/>
        </w:rPr>
        <w:t xml:space="preserve">dos de mayo </w:t>
      </w:r>
      <w:r w:rsidR="0026307D" w:rsidRPr="00D23345">
        <w:rPr>
          <w:rFonts w:ascii="Palatino Linotype" w:hAnsi="Palatino Linotype"/>
          <w:sz w:val="24"/>
          <w:szCs w:val="24"/>
        </w:rPr>
        <w:t>de dos mil diecinueve, se notificó a las partes el Acuerdo de Cierre de Instrucción en los siguientes términos:</w:t>
      </w:r>
      <w:r w:rsidR="0026307D" w:rsidRPr="00D23345">
        <w:rPr>
          <w:rFonts w:ascii="Palatino Linotype" w:hAnsi="Palatino Linotype"/>
        </w:rPr>
        <w:t xml:space="preserve"> </w:t>
      </w:r>
    </w:p>
    <w:p w:rsidR="00807C81" w:rsidRPr="00D23345" w:rsidRDefault="00807C81" w:rsidP="00D158E4">
      <w:pPr>
        <w:spacing w:after="0" w:line="360" w:lineRule="auto"/>
        <w:jc w:val="center"/>
        <w:rPr>
          <w:rFonts w:ascii="Palatino Linotype" w:hAnsi="Palatino Linotype"/>
        </w:rPr>
      </w:pPr>
      <w:r w:rsidRPr="00D23345">
        <w:rPr>
          <w:rFonts w:ascii="Palatino Linotype" w:hAnsi="Palatino Linotype"/>
          <w:noProof/>
          <w:lang w:val="es-MX" w:eastAsia="es-MX"/>
        </w:rPr>
        <w:drawing>
          <wp:inline distT="0" distB="0" distL="0" distR="0">
            <wp:extent cx="3973682" cy="4983983"/>
            <wp:effectExtent l="0" t="0" r="8255"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2">
                      <a:extLst>
                        <a:ext uri="{28A0092B-C50C-407E-A947-70E740481C1C}">
                          <a14:useLocalDpi xmlns:a14="http://schemas.microsoft.com/office/drawing/2010/main" val="0"/>
                        </a:ext>
                      </a:extLst>
                    </a:blip>
                    <a:stretch>
                      <a:fillRect/>
                    </a:stretch>
                  </pic:blipFill>
                  <pic:spPr>
                    <a:xfrm>
                      <a:off x="0" y="0"/>
                      <a:ext cx="3981172" cy="4993377"/>
                    </a:xfrm>
                    <a:prstGeom prst="rect">
                      <a:avLst/>
                    </a:prstGeom>
                  </pic:spPr>
                </pic:pic>
              </a:graphicData>
            </a:graphic>
          </wp:inline>
        </w:drawing>
      </w:r>
    </w:p>
    <w:p w:rsidR="0026307D" w:rsidRPr="00D23345" w:rsidRDefault="0026307D" w:rsidP="00D158E4">
      <w:pPr>
        <w:spacing w:after="0" w:line="360" w:lineRule="auto"/>
        <w:jc w:val="center"/>
        <w:rPr>
          <w:rFonts w:ascii="Palatino Linotype" w:eastAsia="Arial Unicode MS" w:hAnsi="Palatino Linotype" w:cs="Arial"/>
          <w:b/>
          <w:sz w:val="24"/>
          <w:szCs w:val="28"/>
          <w:lang w:val="es-MX"/>
        </w:rPr>
      </w:pPr>
    </w:p>
    <w:p w:rsidR="00A94122" w:rsidRPr="00D23345" w:rsidRDefault="004C1E8F" w:rsidP="00D158E4">
      <w:pPr>
        <w:spacing w:after="0" w:line="360" w:lineRule="auto"/>
        <w:ind w:right="50"/>
        <w:jc w:val="both"/>
        <w:rPr>
          <w:rFonts w:ascii="Palatino Linotype" w:hAnsi="Palatino Linotype" w:cs="Arial"/>
          <w:sz w:val="24"/>
          <w:szCs w:val="24"/>
        </w:rPr>
      </w:pPr>
      <w:r w:rsidRPr="00D23345">
        <w:rPr>
          <w:rFonts w:ascii="Palatino Linotype" w:hAnsi="Palatino Linotype" w:cs="Arial"/>
          <w:b/>
          <w:sz w:val="28"/>
        </w:rPr>
        <w:t>I</w:t>
      </w:r>
      <w:r w:rsidR="00D3308E" w:rsidRPr="00D23345">
        <w:rPr>
          <w:rFonts w:ascii="Palatino Linotype" w:hAnsi="Palatino Linotype" w:cs="Arial"/>
          <w:b/>
          <w:sz w:val="28"/>
        </w:rPr>
        <w:t>X</w:t>
      </w:r>
      <w:r w:rsidR="004D3F2D" w:rsidRPr="00D23345">
        <w:rPr>
          <w:rFonts w:ascii="Palatino Linotype" w:hAnsi="Palatino Linotype" w:cs="Arial"/>
          <w:b/>
          <w:sz w:val="28"/>
        </w:rPr>
        <w:t>.</w:t>
      </w:r>
      <w:r w:rsidR="004D3F2D" w:rsidRPr="00D23345">
        <w:rPr>
          <w:rFonts w:ascii="Palatino Linotype" w:hAnsi="Palatino Linotype" w:cs="Arial"/>
          <w:b/>
        </w:rPr>
        <w:t xml:space="preserve"> </w:t>
      </w:r>
      <w:r w:rsidR="004D3F2D" w:rsidRPr="00D23345">
        <w:rPr>
          <w:rFonts w:ascii="Palatino Linotype" w:hAnsi="Palatino Linotype" w:cs="Arial"/>
          <w:sz w:val="24"/>
          <w:szCs w:val="24"/>
        </w:rPr>
        <w:t>Con fundamento en el artículo 185</w:t>
      </w:r>
      <w:r w:rsidR="00A323F5" w:rsidRPr="00D23345">
        <w:rPr>
          <w:rFonts w:ascii="Palatino Linotype" w:hAnsi="Palatino Linotype" w:cs="Arial"/>
          <w:sz w:val="24"/>
          <w:szCs w:val="24"/>
        </w:rPr>
        <w:t>,</w:t>
      </w:r>
      <w:r w:rsidR="004D3F2D" w:rsidRPr="00D23345">
        <w:rPr>
          <w:rFonts w:ascii="Palatino Linotype" w:hAnsi="Palatino Linotype" w:cs="Arial"/>
          <w:sz w:val="24"/>
          <w:szCs w:val="24"/>
        </w:rPr>
        <w:t xml:space="preserve"> fracción VIII de la Ley de Transparencia y Acceso a la Información Pública del Estado de México y Municipios, se remitió el </w:t>
      </w:r>
      <w:r w:rsidR="004D3F2D" w:rsidRPr="00D23345">
        <w:rPr>
          <w:rFonts w:ascii="Palatino Linotype" w:hAnsi="Palatino Linotype" w:cs="Arial"/>
          <w:sz w:val="24"/>
          <w:szCs w:val="24"/>
        </w:rPr>
        <w:lastRenderedPageBreak/>
        <w:t xml:space="preserve">expediente a efecto de que la Comisionada </w:t>
      </w:r>
      <w:r w:rsidR="004D3F2D" w:rsidRPr="00D23345">
        <w:rPr>
          <w:rFonts w:ascii="Palatino Linotype" w:hAnsi="Palatino Linotype" w:cs="Arial"/>
          <w:b/>
          <w:sz w:val="24"/>
          <w:szCs w:val="24"/>
        </w:rPr>
        <w:t>EVA ABAID YAPUR</w:t>
      </w:r>
      <w:r w:rsidR="004D3F2D" w:rsidRPr="00D23345">
        <w:rPr>
          <w:rFonts w:ascii="Palatino Linotype" w:hAnsi="Palatino Linotype" w:cs="Arial"/>
          <w:sz w:val="24"/>
          <w:szCs w:val="24"/>
        </w:rPr>
        <w:t xml:space="preserve"> formule y presente al Pleno el proyecto de resolución correspondiente;</w:t>
      </w:r>
      <w:r w:rsidR="000B36DE" w:rsidRPr="00D23345">
        <w:rPr>
          <w:rFonts w:ascii="Palatino Linotype" w:hAnsi="Palatino Linotype" w:cs="Arial"/>
          <w:sz w:val="24"/>
          <w:szCs w:val="24"/>
        </w:rPr>
        <w:t xml:space="preserve"> </w:t>
      </w:r>
      <w:r w:rsidR="00A94122" w:rsidRPr="00D23345">
        <w:rPr>
          <w:rFonts w:ascii="Palatino Linotype" w:hAnsi="Palatino Linotype" w:cs="Arial"/>
          <w:sz w:val="24"/>
          <w:szCs w:val="24"/>
        </w:rPr>
        <w:t>y</w:t>
      </w:r>
    </w:p>
    <w:p w:rsidR="0027401A" w:rsidRPr="00D23345" w:rsidRDefault="0027401A" w:rsidP="00D158E4">
      <w:pPr>
        <w:spacing w:after="0" w:line="240" w:lineRule="auto"/>
        <w:ind w:right="50"/>
        <w:jc w:val="both"/>
        <w:rPr>
          <w:rFonts w:ascii="Palatino Linotype" w:hAnsi="Palatino Linotype" w:cs="Arial"/>
          <w:sz w:val="24"/>
          <w:szCs w:val="24"/>
        </w:rPr>
      </w:pPr>
    </w:p>
    <w:p w:rsidR="00D06012" w:rsidRPr="00D23345" w:rsidRDefault="00D06012" w:rsidP="00D158E4">
      <w:pPr>
        <w:spacing w:after="0" w:line="240" w:lineRule="auto"/>
        <w:jc w:val="center"/>
        <w:rPr>
          <w:rFonts w:ascii="Palatino Linotype" w:hAnsi="Palatino Linotype" w:cs="Arial"/>
          <w:b/>
          <w:bCs/>
          <w:spacing w:val="60"/>
          <w:sz w:val="28"/>
        </w:rPr>
      </w:pPr>
      <w:r w:rsidRPr="00D23345">
        <w:rPr>
          <w:rFonts w:ascii="Palatino Linotype" w:hAnsi="Palatino Linotype" w:cs="Arial"/>
          <w:b/>
          <w:bCs/>
          <w:spacing w:val="60"/>
          <w:sz w:val="28"/>
        </w:rPr>
        <w:t>CONSIDERANDO</w:t>
      </w:r>
    </w:p>
    <w:p w:rsidR="00DA6B7B" w:rsidRPr="00D23345" w:rsidRDefault="00DA6B7B" w:rsidP="00D158E4">
      <w:pPr>
        <w:spacing w:after="0" w:line="240" w:lineRule="auto"/>
        <w:ind w:right="50"/>
        <w:jc w:val="both"/>
        <w:rPr>
          <w:rFonts w:ascii="Palatino Linotype" w:hAnsi="Palatino Linotype"/>
          <w:b/>
          <w:sz w:val="24"/>
          <w:szCs w:val="28"/>
        </w:rPr>
      </w:pPr>
    </w:p>
    <w:p w:rsidR="00931CB0" w:rsidRPr="00D23345" w:rsidRDefault="00931CB0" w:rsidP="00D158E4">
      <w:pPr>
        <w:spacing w:after="0" w:line="360" w:lineRule="auto"/>
        <w:ind w:right="50"/>
        <w:jc w:val="both"/>
        <w:rPr>
          <w:rFonts w:ascii="Palatino Linotype" w:hAnsi="Palatino Linotype" w:cs="Arial"/>
          <w:b/>
          <w:sz w:val="24"/>
          <w:szCs w:val="24"/>
        </w:rPr>
      </w:pPr>
      <w:r w:rsidRPr="00D23345">
        <w:rPr>
          <w:rFonts w:ascii="Palatino Linotype" w:hAnsi="Palatino Linotype"/>
          <w:b/>
          <w:sz w:val="28"/>
          <w:szCs w:val="28"/>
        </w:rPr>
        <w:t>PRIMERO</w:t>
      </w:r>
      <w:r w:rsidRPr="00D23345">
        <w:rPr>
          <w:rFonts w:ascii="Palatino Linotype" w:hAnsi="Palatino Linotype"/>
          <w:b/>
        </w:rPr>
        <w:t>.</w:t>
      </w:r>
      <w:r w:rsidRPr="00D23345">
        <w:rPr>
          <w:rFonts w:ascii="Palatino Linotype" w:hAnsi="Palatino Linotype"/>
        </w:rPr>
        <w:t xml:space="preserve"> </w:t>
      </w:r>
      <w:r w:rsidRPr="00D23345">
        <w:rPr>
          <w:rFonts w:ascii="Palatino Linotype" w:hAnsi="Palatino Linotype"/>
          <w:b/>
          <w:sz w:val="24"/>
          <w:szCs w:val="24"/>
        </w:rPr>
        <w:t>Competencia</w:t>
      </w:r>
      <w:r w:rsidRPr="00D23345">
        <w:rPr>
          <w:rFonts w:ascii="Palatino Linotype" w:hAnsi="Palatino Linotype"/>
          <w:sz w:val="24"/>
          <w:szCs w:val="24"/>
        </w:rPr>
        <w:t>.</w:t>
      </w:r>
      <w:r w:rsidRPr="00D23345">
        <w:rPr>
          <w:rFonts w:ascii="Palatino Linotype" w:hAnsi="Palatino Linotype"/>
          <w:b/>
          <w:sz w:val="24"/>
          <w:szCs w:val="24"/>
        </w:rPr>
        <w:t xml:space="preserve"> </w:t>
      </w:r>
      <w:r w:rsidRPr="00D23345">
        <w:rPr>
          <w:rFonts w:ascii="Palatino Linotype" w:hAnsi="Palatino Linotype"/>
          <w:sz w:val="24"/>
          <w:szCs w:val="24"/>
        </w:rPr>
        <w:t xml:space="preserve">Este Instituto de </w:t>
      </w:r>
      <w:r w:rsidRPr="00D23345">
        <w:rPr>
          <w:rFonts w:ascii="Palatino Linotype" w:hAnsi="Palatino Linotype" w:cs="Arial"/>
          <w:sz w:val="24"/>
          <w:szCs w:val="24"/>
        </w:rPr>
        <w:t>Transparencia</w:t>
      </w:r>
      <w:r w:rsidRPr="00D23345">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D23345">
        <w:rPr>
          <w:rFonts w:ascii="Palatino Linotype" w:hAnsi="Palatino Linotype"/>
          <w:sz w:val="24"/>
          <w:szCs w:val="24"/>
        </w:rPr>
        <w:t>,</w:t>
      </w:r>
      <w:r w:rsidRPr="00D23345">
        <w:rPr>
          <w:rFonts w:ascii="Palatino Linotype" w:hAnsi="Palatino Linotype"/>
          <w:sz w:val="24"/>
          <w:szCs w:val="24"/>
        </w:rPr>
        <w:t xml:space="preserve"> fracción II, 13, 29, 36</w:t>
      </w:r>
      <w:r w:rsidR="002034FE" w:rsidRPr="00D23345">
        <w:rPr>
          <w:rFonts w:ascii="Palatino Linotype" w:hAnsi="Palatino Linotype"/>
          <w:sz w:val="24"/>
          <w:szCs w:val="24"/>
        </w:rPr>
        <w:t>,</w:t>
      </w:r>
      <w:r w:rsidRPr="00D23345">
        <w:rPr>
          <w:rFonts w:ascii="Palatino Linotype" w:hAnsi="Palatino Linotype"/>
          <w:sz w:val="24"/>
          <w:szCs w:val="24"/>
        </w:rPr>
        <w:t xml:space="preserve"> fracciones I y II, 176, 178, 179, 181</w:t>
      </w:r>
      <w:r w:rsidR="002034FE" w:rsidRPr="00D23345">
        <w:rPr>
          <w:rFonts w:ascii="Palatino Linotype" w:hAnsi="Palatino Linotype"/>
          <w:sz w:val="24"/>
          <w:szCs w:val="24"/>
        </w:rPr>
        <w:t>,</w:t>
      </w:r>
      <w:r w:rsidRPr="00D23345">
        <w:rPr>
          <w:rFonts w:ascii="Palatino Linotype" w:hAnsi="Palatino Linotype"/>
          <w:sz w:val="24"/>
          <w:szCs w:val="24"/>
        </w:rPr>
        <w:t xml:space="preserve"> párrafo tercero y 185 de la Ley de Transparencia y Acceso a la Información Pública del Estado de México y Municipios</w:t>
      </w:r>
      <w:r w:rsidRPr="00D23345">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w:t>
      </w:r>
      <w:r w:rsidR="00735505" w:rsidRPr="00D23345">
        <w:rPr>
          <w:rFonts w:ascii="Palatino Linotype" w:hAnsi="Palatino Linotype" w:cs="Arial"/>
          <w:sz w:val="24"/>
          <w:szCs w:val="24"/>
        </w:rPr>
        <w:t>,</w:t>
      </w:r>
      <w:r w:rsidRPr="00D23345">
        <w:rPr>
          <w:rFonts w:ascii="Palatino Linotype" w:hAnsi="Palatino Linotype" w:cs="Arial"/>
          <w:sz w:val="24"/>
          <w:szCs w:val="24"/>
        </w:rPr>
        <w:t xml:space="preserve"> que se trata de un recurso de revisión interpuesto por un Ciudadan</w:t>
      </w:r>
      <w:r w:rsidR="00D3308E" w:rsidRPr="00D23345">
        <w:rPr>
          <w:rFonts w:ascii="Palatino Linotype" w:hAnsi="Palatino Linotype" w:cs="Arial"/>
          <w:sz w:val="24"/>
          <w:szCs w:val="24"/>
        </w:rPr>
        <w:t>o</w:t>
      </w:r>
      <w:r w:rsidRPr="00D23345">
        <w:rPr>
          <w:rFonts w:ascii="Palatino Linotype" w:hAnsi="Palatino Linotype" w:cs="Arial"/>
          <w:sz w:val="24"/>
          <w:szCs w:val="24"/>
        </w:rPr>
        <w:t xml:space="preserve"> en términos de la Ley de la materia.</w:t>
      </w:r>
    </w:p>
    <w:p w:rsidR="00D06012" w:rsidRPr="00D23345" w:rsidRDefault="00D06012" w:rsidP="00D158E4">
      <w:pPr>
        <w:spacing w:after="0" w:line="360" w:lineRule="auto"/>
        <w:jc w:val="both"/>
        <w:rPr>
          <w:rFonts w:ascii="Palatino Linotype" w:hAnsi="Palatino Linotype" w:cs="Arial"/>
          <w:b/>
        </w:rPr>
      </w:pPr>
    </w:p>
    <w:p w:rsidR="00336356" w:rsidRPr="00D23345" w:rsidRDefault="00336356" w:rsidP="00D158E4">
      <w:pPr>
        <w:spacing w:after="0" w:line="360" w:lineRule="auto"/>
        <w:jc w:val="both"/>
        <w:rPr>
          <w:rFonts w:ascii="Palatino Linotype" w:hAnsi="Palatino Linotype" w:cs="Arial"/>
          <w:b/>
          <w:snapToGrid w:val="0"/>
          <w:sz w:val="24"/>
          <w:szCs w:val="24"/>
        </w:rPr>
      </w:pPr>
      <w:r w:rsidRPr="00D23345">
        <w:rPr>
          <w:rFonts w:ascii="Palatino Linotype" w:hAnsi="Palatino Linotype" w:cs="Arial"/>
          <w:b/>
          <w:sz w:val="28"/>
        </w:rPr>
        <w:t>SEGUNDO</w:t>
      </w:r>
      <w:r w:rsidRPr="00D23345">
        <w:rPr>
          <w:rFonts w:ascii="Palatino Linotype" w:hAnsi="Palatino Linotype" w:cs="Arial"/>
          <w:b/>
          <w:lang w:val="es-MX"/>
        </w:rPr>
        <w:t xml:space="preserve">. </w:t>
      </w:r>
      <w:r w:rsidRPr="00D23345">
        <w:rPr>
          <w:rFonts w:ascii="Palatino Linotype" w:hAnsi="Palatino Linotype" w:cs="Arial"/>
          <w:b/>
          <w:sz w:val="24"/>
          <w:szCs w:val="24"/>
        </w:rPr>
        <w:t xml:space="preserve">Interés. </w:t>
      </w:r>
      <w:r w:rsidR="00C73964" w:rsidRPr="00D23345">
        <w:rPr>
          <w:rFonts w:ascii="Palatino Linotype" w:hAnsi="Palatino Linotype" w:cs="Arial"/>
          <w:bCs/>
          <w:sz w:val="24"/>
          <w:szCs w:val="24"/>
        </w:rPr>
        <w:t>El r</w:t>
      </w:r>
      <w:r w:rsidRPr="00D23345">
        <w:rPr>
          <w:rFonts w:ascii="Palatino Linotype" w:hAnsi="Palatino Linotype" w:cs="Arial"/>
          <w:bCs/>
          <w:sz w:val="24"/>
          <w:szCs w:val="24"/>
        </w:rPr>
        <w:t xml:space="preserve">ecurso de </w:t>
      </w:r>
      <w:r w:rsidR="00C73964" w:rsidRPr="00D23345">
        <w:rPr>
          <w:rFonts w:ascii="Palatino Linotype" w:hAnsi="Palatino Linotype" w:cs="Arial"/>
          <w:bCs/>
          <w:sz w:val="24"/>
          <w:szCs w:val="24"/>
        </w:rPr>
        <w:t>r</w:t>
      </w:r>
      <w:r w:rsidRPr="00D23345">
        <w:rPr>
          <w:rFonts w:ascii="Palatino Linotype" w:hAnsi="Palatino Linotype" w:cs="Arial"/>
          <w:bCs/>
          <w:sz w:val="24"/>
          <w:szCs w:val="24"/>
        </w:rPr>
        <w:t xml:space="preserve">evisión fue interpuesto por parte legítima, en atención a que se presentó por </w:t>
      </w:r>
      <w:r w:rsidR="00D3308E" w:rsidRPr="00D23345">
        <w:rPr>
          <w:rFonts w:ascii="Palatino Linotype" w:hAnsi="Palatino Linotype" w:cs="Arial"/>
          <w:b/>
          <w:bCs/>
          <w:sz w:val="24"/>
          <w:szCs w:val="24"/>
        </w:rPr>
        <w:t>EL</w:t>
      </w:r>
      <w:r w:rsidRPr="00D23345">
        <w:rPr>
          <w:rFonts w:ascii="Palatino Linotype" w:hAnsi="Palatino Linotype" w:cs="Arial"/>
          <w:b/>
          <w:bCs/>
          <w:sz w:val="24"/>
          <w:szCs w:val="24"/>
        </w:rPr>
        <w:t xml:space="preserve"> RECURRENTE,</w:t>
      </w:r>
      <w:r w:rsidRPr="00D23345">
        <w:rPr>
          <w:rFonts w:ascii="Palatino Linotype" w:hAnsi="Palatino Linotype" w:cs="Arial"/>
          <w:bCs/>
          <w:sz w:val="24"/>
          <w:szCs w:val="24"/>
        </w:rPr>
        <w:t xml:space="preserve"> quien es la misma persona que formuló la solicitud de acceso a la información pública al </w:t>
      </w:r>
      <w:r w:rsidRPr="00D23345">
        <w:rPr>
          <w:rFonts w:ascii="Palatino Linotype" w:hAnsi="Palatino Linotype" w:cs="Arial"/>
          <w:b/>
          <w:bCs/>
          <w:sz w:val="24"/>
          <w:szCs w:val="24"/>
        </w:rPr>
        <w:t>SUJETO OBLIGADO.</w:t>
      </w:r>
    </w:p>
    <w:p w:rsidR="00336356" w:rsidRPr="00D23345" w:rsidRDefault="00336356" w:rsidP="00D158E4">
      <w:pPr>
        <w:spacing w:after="0" w:line="360" w:lineRule="auto"/>
        <w:jc w:val="both"/>
        <w:rPr>
          <w:rFonts w:ascii="Palatino Linotype" w:hAnsi="Palatino Linotype" w:cs="Arial"/>
          <w:b/>
          <w:szCs w:val="28"/>
        </w:rPr>
      </w:pPr>
    </w:p>
    <w:p w:rsidR="00956A3E" w:rsidRPr="00D23345" w:rsidRDefault="00336356" w:rsidP="00D158E4">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D23345">
        <w:rPr>
          <w:rFonts w:ascii="Palatino Linotype" w:hAnsi="Palatino Linotype" w:cs="Arial"/>
          <w:b/>
          <w:sz w:val="28"/>
          <w:szCs w:val="28"/>
        </w:rPr>
        <w:t>TERCERO</w:t>
      </w:r>
      <w:r w:rsidR="0026575F" w:rsidRPr="00D23345">
        <w:rPr>
          <w:rFonts w:ascii="Palatino Linotype" w:hAnsi="Palatino Linotype" w:cs="Arial"/>
          <w:b/>
          <w:sz w:val="28"/>
          <w:szCs w:val="28"/>
        </w:rPr>
        <w:t xml:space="preserve">. </w:t>
      </w:r>
      <w:r w:rsidR="00956A3E" w:rsidRPr="00D23345">
        <w:rPr>
          <w:rFonts w:ascii="Palatino Linotype" w:eastAsia="Times New Roman" w:hAnsi="Palatino Linotype" w:cs="Arial"/>
          <w:b/>
          <w:sz w:val="24"/>
          <w:szCs w:val="24"/>
          <w:lang w:val="es-ES"/>
        </w:rPr>
        <w:t xml:space="preserve">Oportunidad. </w:t>
      </w:r>
      <w:r w:rsidR="00956A3E" w:rsidRPr="00D23345">
        <w:rPr>
          <w:rFonts w:ascii="Palatino Linotype" w:eastAsia="Times New Roman" w:hAnsi="Palatino Linotype" w:cs="Arial"/>
          <w:color w:val="000000"/>
          <w:sz w:val="24"/>
          <w:szCs w:val="24"/>
          <w:lang w:val="es-ES"/>
        </w:rPr>
        <w:t xml:space="preserve">Es de precisar que la Ley de Transparencia y Acceso a la Información Pública del Estado de México y Municipios, describe el mecanismo de </w:t>
      </w:r>
      <w:r w:rsidR="00956A3E" w:rsidRPr="00D23345">
        <w:rPr>
          <w:rFonts w:ascii="Palatino Linotype" w:eastAsia="Times New Roman" w:hAnsi="Palatino Linotype" w:cs="Arial"/>
          <w:color w:val="000000"/>
          <w:sz w:val="24"/>
          <w:szCs w:val="24"/>
          <w:lang w:val="es-ES"/>
        </w:rPr>
        <w:lastRenderedPageBreak/>
        <w:t>procedencia de los recursos de revisión, como se puede apreciar en el siguiente artículo:</w:t>
      </w:r>
    </w:p>
    <w:p w:rsidR="00956A3E" w:rsidRPr="00D23345" w:rsidRDefault="00956A3E" w:rsidP="00D158E4">
      <w:pPr>
        <w:spacing w:after="0" w:line="240" w:lineRule="auto"/>
        <w:jc w:val="both"/>
        <w:rPr>
          <w:rFonts w:ascii="Palatino Linotype" w:eastAsia="Times New Roman" w:hAnsi="Palatino Linotype" w:cs="Arial"/>
          <w:color w:val="000000"/>
          <w:sz w:val="24"/>
          <w:szCs w:val="24"/>
          <w:lang w:val="es-ES"/>
        </w:rPr>
      </w:pPr>
    </w:p>
    <w:p w:rsidR="00956A3E" w:rsidRPr="00D23345" w:rsidRDefault="00956A3E" w:rsidP="00D158E4">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23345">
        <w:rPr>
          <w:rFonts w:ascii="Palatino Linotype" w:eastAsia="Times New Roman" w:hAnsi="Palatino Linotype" w:cs="Arial"/>
          <w:b/>
          <w:i/>
          <w:color w:val="000000"/>
          <w:sz w:val="22"/>
          <w:szCs w:val="22"/>
          <w:lang w:val="es-ES"/>
        </w:rPr>
        <w:t>“Artículo 163.</w:t>
      </w:r>
      <w:r w:rsidRPr="00D23345">
        <w:rPr>
          <w:rFonts w:ascii="Palatino Linotype" w:eastAsia="Times New Roman" w:hAnsi="Palatino Linotype" w:cs="Arial"/>
          <w:i/>
          <w:color w:val="000000"/>
          <w:sz w:val="22"/>
          <w:szCs w:val="22"/>
          <w:lang w:val="es-ES"/>
        </w:rPr>
        <w:t xml:space="preserve"> La Unidad </w:t>
      </w:r>
      <w:r w:rsidRPr="00D23345">
        <w:rPr>
          <w:rFonts w:ascii="Palatino Linotype" w:eastAsia="Times New Roman" w:hAnsi="Palatino Linotype" w:cs="Arial"/>
          <w:i/>
          <w:sz w:val="22"/>
          <w:szCs w:val="22"/>
          <w:lang w:val="es-ES"/>
        </w:rPr>
        <w:t>de</w:t>
      </w:r>
      <w:r w:rsidRPr="00D23345">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D23345">
        <w:rPr>
          <w:rFonts w:ascii="Palatino Linotype" w:eastAsia="Times New Roman" w:hAnsi="Palatino Linotype" w:cs="Arial"/>
          <w:i/>
          <w:sz w:val="22"/>
          <w:szCs w:val="22"/>
          <w:lang w:val="es-ES"/>
        </w:rPr>
        <w:t>menor</w:t>
      </w:r>
      <w:r w:rsidRPr="00D23345">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CD506B" w:rsidRPr="00D23345" w:rsidRDefault="00CD506B" w:rsidP="00D158E4">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956A3E" w:rsidRPr="00D23345" w:rsidRDefault="00956A3E" w:rsidP="00D158E4">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23345">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D23345">
        <w:rPr>
          <w:rFonts w:ascii="Palatino Linotype" w:eastAsia="Times New Roman" w:hAnsi="Palatino Linotype" w:cs="Arial"/>
          <w:i/>
          <w:sz w:val="22"/>
          <w:szCs w:val="22"/>
          <w:lang w:val="es-ES"/>
        </w:rPr>
        <w:t>cuando</w:t>
      </w:r>
      <w:r w:rsidRPr="00D23345">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956A3E" w:rsidRPr="00D23345" w:rsidRDefault="00956A3E" w:rsidP="00D158E4">
      <w:pPr>
        <w:spacing w:after="0" w:line="240" w:lineRule="auto"/>
        <w:ind w:left="851" w:right="901"/>
        <w:jc w:val="both"/>
        <w:rPr>
          <w:rFonts w:ascii="Palatino Linotype" w:eastAsia="Times New Roman" w:hAnsi="Palatino Linotype" w:cs="Arial"/>
          <w:i/>
          <w:color w:val="000000"/>
          <w:sz w:val="24"/>
          <w:szCs w:val="22"/>
          <w:lang w:val="es-ES"/>
        </w:rPr>
      </w:pPr>
    </w:p>
    <w:p w:rsidR="00956A3E" w:rsidRPr="00D23345" w:rsidRDefault="00956A3E" w:rsidP="00D158E4">
      <w:pPr>
        <w:spacing w:after="0" w:line="360" w:lineRule="auto"/>
        <w:jc w:val="both"/>
        <w:rPr>
          <w:rFonts w:ascii="Palatino Linotype" w:eastAsia="Times New Roman" w:hAnsi="Palatino Linotype" w:cs="Arial"/>
          <w:color w:val="000000"/>
          <w:sz w:val="24"/>
          <w:szCs w:val="24"/>
          <w:lang w:val="es-ES"/>
        </w:rPr>
      </w:pPr>
      <w:r w:rsidRPr="00D23345">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956A3E" w:rsidRPr="00D23345" w:rsidRDefault="00956A3E" w:rsidP="00D158E4">
      <w:pPr>
        <w:spacing w:after="0" w:line="360" w:lineRule="auto"/>
        <w:jc w:val="both"/>
        <w:rPr>
          <w:rFonts w:ascii="Palatino Linotype" w:eastAsia="Times New Roman" w:hAnsi="Palatino Linotype" w:cs="Arial"/>
          <w:color w:val="000000"/>
          <w:sz w:val="24"/>
          <w:szCs w:val="24"/>
          <w:lang w:val="es-ES"/>
        </w:rPr>
      </w:pPr>
    </w:p>
    <w:p w:rsidR="00956A3E" w:rsidRPr="00D23345" w:rsidRDefault="00956A3E" w:rsidP="00D158E4">
      <w:pPr>
        <w:spacing w:after="0" w:line="360" w:lineRule="auto"/>
        <w:jc w:val="both"/>
        <w:rPr>
          <w:rFonts w:ascii="Palatino Linotype" w:eastAsia="Times New Roman" w:hAnsi="Palatino Linotype" w:cs="Arial"/>
          <w:color w:val="000000"/>
          <w:sz w:val="24"/>
          <w:szCs w:val="24"/>
          <w:lang w:val="es-ES"/>
        </w:rPr>
      </w:pPr>
      <w:r w:rsidRPr="00D23345">
        <w:rPr>
          <w:rFonts w:ascii="Palatino Linotype" w:eastAsia="Times New Roman" w:hAnsi="Palatino Linotype" w:cs="Arial"/>
          <w:color w:val="000000"/>
          <w:sz w:val="24"/>
          <w:szCs w:val="24"/>
          <w:lang w:val="es-ES"/>
        </w:rPr>
        <w:t xml:space="preserve">Derivado de lo anterior, se constituye la figura jurídica de la </w:t>
      </w:r>
      <w:r w:rsidRPr="00D23345">
        <w:rPr>
          <w:rFonts w:ascii="Palatino Linotype" w:eastAsia="Times New Roman" w:hAnsi="Palatino Linotype" w:cs="Arial"/>
          <w:b/>
          <w:color w:val="000000"/>
          <w:sz w:val="24"/>
          <w:szCs w:val="24"/>
          <w:lang w:val="es-ES"/>
        </w:rPr>
        <w:t>NEGATIVA FICTA</w:t>
      </w:r>
      <w:r w:rsidRPr="00D23345">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956A3E" w:rsidRPr="00D23345" w:rsidRDefault="00956A3E" w:rsidP="00D158E4">
      <w:pPr>
        <w:spacing w:after="0" w:line="360" w:lineRule="auto"/>
        <w:jc w:val="both"/>
        <w:rPr>
          <w:rFonts w:ascii="Palatino Linotype" w:eastAsia="Times New Roman" w:hAnsi="Palatino Linotype" w:cs="Arial"/>
          <w:color w:val="000000"/>
          <w:sz w:val="24"/>
          <w:szCs w:val="24"/>
          <w:lang w:val="es-ES"/>
        </w:rPr>
      </w:pPr>
    </w:p>
    <w:p w:rsidR="00956A3E" w:rsidRPr="00D23345" w:rsidRDefault="00956A3E" w:rsidP="00D158E4">
      <w:pPr>
        <w:spacing w:after="0" w:line="360" w:lineRule="auto"/>
        <w:jc w:val="both"/>
        <w:rPr>
          <w:rFonts w:ascii="Palatino Linotype" w:eastAsia="Times New Roman" w:hAnsi="Palatino Linotype" w:cs="Arial"/>
          <w:color w:val="000000"/>
          <w:sz w:val="24"/>
          <w:szCs w:val="24"/>
          <w:lang w:val="es-ES"/>
        </w:rPr>
      </w:pPr>
      <w:r w:rsidRPr="00D23345">
        <w:rPr>
          <w:rFonts w:ascii="Palatino Linotype" w:eastAsia="Times New Roman" w:hAnsi="Palatino Linotype" w:cs="Arial"/>
          <w:color w:val="000000"/>
          <w:sz w:val="24"/>
          <w:szCs w:val="24"/>
          <w:lang w:val="es-ES"/>
        </w:rPr>
        <w:t>Por su parte</w:t>
      </w:r>
      <w:r w:rsidR="006F4493" w:rsidRPr="00D23345">
        <w:rPr>
          <w:rFonts w:ascii="Palatino Linotype" w:eastAsia="Times New Roman" w:hAnsi="Palatino Linotype" w:cs="Arial"/>
          <w:color w:val="000000"/>
          <w:sz w:val="24"/>
          <w:szCs w:val="24"/>
          <w:lang w:val="es-ES"/>
        </w:rPr>
        <w:t>,</w:t>
      </w:r>
      <w:r w:rsidRPr="00D23345">
        <w:rPr>
          <w:rFonts w:ascii="Palatino Linotype" w:eastAsia="Times New Roman" w:hAnsi="Palatino Linotype" w:cs="Arial"/>
          <w:color w:val="000000"/>
          <w:sz w:val="24"/>
          <w:szCs w:val="24"/>
          <w:lang w:val="es-ES"/>
        </w:rPr>
        <w:t xml:space="preserve"> el artículo 178 de la Ley de Transparencia y Acceso a la Información Pública del Estado de México y Municipios, establece:</w:t>
      </w:r>
    </w:p>
    <w:p w:rsidR="00956A3E" w:rsidRPr="00D23345" w:rsidRDefault="00956A3E" w:rsidP="00D158E4">
      <w:pPr>
        <w:spacing w:after="0" w:line="240" w:lineRule="auto"/>
        <w:jc w:val="both"/>
        <w:rPr>
          <w:rFonts w:ascii="Palatino Linotype" w:eastAsia="Times New Roman" w:hAnsi="Palatino Linotype" w:cs="Arial"/>
          <w:color w:val="000000"/>
          <w:sz w:val="24"/>
          <w:szCs w:val="24"/>
          <w:lang w:val="es-ES"/>
        </w:rPr>
      </w:pPr>
    </w:p>
    <w:p w:rsidR="00956A3E" w:rsidRPr="00D23345" w:rsidRDefault="00956A3E" w:rsidP="00D158E4">
      <w:pPr>
        <w:spacing w:after="0" w:line="240" w:lineRule="auto"/>
        <w:ind w:left="851" w:right="901"/>
        <w:jc w:val="both"/>
        <w:rPr>
          <w:rFonts w:ascii="Palatino Linotype" w:eastAsia="Times New Roman" w:hAnsi="Palatino Linotype" w:cs="Arial"/>
          <w:i/>
          <w:color w:val="000000"/>
          <w:sz w:val="22"/>
          <w:szCs w:val="22"/>
          <w:lang w:val="es-ES"/>
        </w:rPr>
      </w:pPr>
      <w:r w:rsidRPr="00D23345">
        <w:rPr>
          <w:rFonts w:ascii="Palatino Linotype" w:eastAsia="Times New Roman" w:hAnsi="Palatino Linotype" w:cs="Arial"/>
          <w:b/>
          <w:i/>
          <w:color w:val="000000"/>
          <w:sz w:val="22"/>
          <w:szCs w:val="22"/>
          <w:lang w:val="es-ES"/>
        </w:rPr>
        <w:t xml:space="preserve">“Artículo 178. </w:t>
      </w:r>
      <w:r w:rsidRPr="00D23345">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D506B" w:rsidRPr="00D23345" w:rsidRDefault="00CD506B" w:rsidP="00D158E4">
      <w:pPr>
        <w:spacing w:after="0" w:line="240" w:lineRule="auto"/>
        <w:ind w:left="851" w:right="901"/>
        <w:jc w:val="both"/>
        <w:rPr>
          <w:rFonts w:ascii="Palatino Linotype" w:eastAsia="Times New Roman" w:hAnsi="Palatino Linotype" w:cs="Arial"/>
          <w:i/>
          <w:color w:val="000000"/>
          <w:sz w:val="22"/>
          <w:szCs w:val="22"/>
          <w:lang w:val="es-ES"/>
        </w:rPr>
      </w:pPr>
    </w:p>
    <w:p w:rsidR="00956A3E" w:rsidRPr="00D23345" w:rsidRDefault="00956A3E" w:rsidP="00D158E4">
      <w:pPr>
        <w:spacing w:after="0" w:line="240" w:lineRule="auto"/>
        <w:ind w:left="851" w:right="901"/>
        <w:jc w:val="both"/>
        <w:rPr>
          <w:rFonts w:ascii="Palatino Linotype" w:eastAsia="Times New Roman" w:hAnsi="Palatino Linotype" w:cs="Arial"/>
          <w:i/>
          <w:color w:val="000000"/>
          <w:sz w:val="22"/>
          <w:szCs w:val="22"/>
          <w:lang w:val="es-ES"/>
        </w:rPr>
      </w:pPr>
      <w:r w:rsidRPr="00D23345">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D23345">
        <w:rPr>
          <w:rFonts w:ascii="Palatino Linotype" w:eastAsia="Times New Roman" w:hAnsi="Palatino Linotype" w:cs="Arial"/>
          <w:i/>
          <w:color w:val="000000"/>
          <w:sz w:val="22"/>
          <w:szCs w:val="22"/>
          <w:lang w:val="es-ES"/>
        </w:rPr>
        <w:t>, acompañado con el documento que pruebe la fecha en que presentó la solicitud.</w:t>
      </w:r>
    </w:p>
    <w:p w:rsidR="00CD506B" w:rsidRPr="00D23345" w:rsidRDefault="00CD506B" w:rsidP="00D158E4">
      <w:pPr>
        <w:spacing w:after="0" w:line="240" w:lineRule="auto"/>
        <w:ind w:left="851" w:right="901"/>
        <w:jc w:val="both"/>
        <w:rPr>
          <w:rFonts w:ascii="Palatino Linotype" w:eastAsia="Times New Roman" w:hAnsi="Palatino Linotype" w:cs="Arial"/>
          <w:i/>
          <w:color w:val="000000"/>
          <w:sz w:val="22"/>
          <w:szCs w:val="22"/>
          <w:lang w:val="es-ES"/>
        </w:rPr>
      </w:pPr>
    </w:p>
    <w:p w:rsidR="00956A3E" w:rsidRPr="00D23345" w:rsidRDefault="00956A3E" w:rsidP="00D158E4">
      <w:pPr>
        <w:spacing w:after="0" w:line="240" w:lineRule="auto"/>
        <w:ind w:left="851" w:right="901"/>
        <w:jc w:val="both"/>
        <w:rPr>
          <w:rFonts w:ascii="Palatino Linotype" w:eastAsia="Times New Roman" w:hAnsi="Palatino Linotype" w:cs="Arial"/>
          <w:i/>
          <w:color w:val="000000"/>
          <w:sz w:val="22"/>
          <w:szCs w:val="22"/>
          <w:lang w:val="es-ES"/>
        </w:rPr>
      </w:pPr>
      <w:r w:rsidRPr="00D23345">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956A3E" w:rsidRPr="00D23345" w:rsidRDefault="00956A3E" w:rsidP="00D158E4">
      <w:pPr>
        <w:spacing w:after="0" w:line="240" w:lineRule="auto"/>
        <w:ind w:left="851" w:right="901"/>
        <w:jc w:val="both"/>
        <w:rPr>
          <w:rFonts w:ascii="Palatino Linotype" w:eastAsia="Times New Roman" w:hAnsi="Palatino Linotype" w:cs="Arial"/>
          <w:i/>
          <w:color w:val="000000"/>
          <w:sz w:val="22"/>
          <w:szCs w:val="22"/>
          <w:lang w:val="es-ES"/>
        </w:rPr>
      </w:pPr>
      <w:r w:rsidRPr="00D23345">
        <w:rPr>
          <w:rFonts w:ascii="Palatino Linotype" w:eastAsia="Times New Roman" w:hAnsi="Palatino Linotype" w:cs="Arial"/>
          <w:i/>
          <w:color w:val="000000"/>
          <w:sz w:val="22"/>
          <w:szCs w:val="22"/>
          <w:lang w:val="es-ES"/>
        </w:rPr>
        <w:t xml:space="preserve">(Énfasis añadido) </w:t>
      </w:r>
    </w:p>
    <w:p w:rsidR="00956A3E" w:rsidRPr="00D23345" w:rsidRDefault="00956A3E" w:rsidP="00D158E4">
      <w:pPr>
        <w:spacing w:after="0" w:line="240" w:lineRule="auto"/>
        <w:jc w:val="both"/>
        <w:rPr>
          <w:rFonts w:ascii="Palatino Linotype" w:eastAsia="Times New Roman" w:hAnsi="Palatino Linotype" w:cs="Arial"/>
          <w:color w:val="000000"/>
          <w:sz w:val="24"/>
          <w:szCs w:val="24"/>
          <w:lang w:val="es-ES"/>
        </w:rPr>
      </w:pPr>
    </w:p>
    <w:p w:rsidR="00956A3E" w:rsidRPr="00D23345" w:rsidRDefault="00956A3E" w:rsidP="00D158E4">
      <w:pPr>
        <w:spacing w:after="0" w:line="360" w:lineRule="auto"/>
        <w:jc w:val="both"/>
        <w:rPr>
          <w:rFonts w:ascii="Palatino Linotype" w:eastAsia="Times New Roman" w:hAnsi="Palatino Linotype" w:cs="Arial"/>
          <w:color w:val="000000"/>
          <w:sz w:val="24"/>
          <w:szCs w:val="24"/>
          <w:lang w:val="es-ES"/>
        </w:rPr>
      </w:pPr>
      <w:r w:rsidRPr="00D23345">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w:t>
      </w:r>
      <w:r w:rsidR="00670749" w:rsidRPr="00D23345">
        <w:rPr>
          <w:rFonts w:ascii="Palatino Linotype" w:eastAsia="Times New Roman" w:hAnsi="Palatino Linotype" w:cs="Arial"/>
          <w:color w:val="000000"/>
          <w:sz w:val="24"/>
          <w:szCs w:val="24"/>
          <w:lang w:val="es-ES"/>
        </w:rPr>
        <w:t>la</w:t>
      </w:r>
      <w:r w:rsidRPr="00D23345">
        <w:rPr>
          <w:rFonts w:ascii="Palatino Linotype" w:eastAsia="Times New Roman" w:hAnsi="Palatino Linotype" w:cs="Arial"/>
          <w:color w:val="000000"/>
          <w:sz w:val="24"/>
          <w:szCs w:val="24"/>
          <w:lang w:val="es-ES"/>
        </w:rPr>
        <w:t xml:space="preserve"> particular tiene conocimiento de la resolución respectiva, de ahí que, para que empiece a computarse necesariamente tiene que existir una respuesta expresa por parte del </w:t>
      </w:r>
      <w:r w:rsidRPr="00D23345">
        <w:rPr>
          <w:rFonts w:ascii="Palatino Linotype" w:eastAsia="Times New Roman" w:hAnsi="Palatino Linotype" w:cs="Arial"/>
          <w:b/>
          <w:color w:val="000000"/>
          <w:sz w:val="24"/>
          <w:szCs w:val="24"/>
          <w:lang w:val="es-ES"/>
        </w:rPr>
        <w:t>SUJETO OBLIGADO</w:t>
      </w:r>
      <w:r w:rsidRPr="00D23345">
        <w:rPr>
          <w:rFonts w:ascii="Palatino Linotype" w:eastAsia="Times New Roman" w:hAnsi="Palatino Linotype" w:cs="Arial"/>
          <w:color w:val="000000"/>
          <w:sz w:val="24"/>
          <w:szCs w:val="24"/>
          <w:lang w:val="es-ES"/>
        </w:rPr>
        <w:t>; sin embargo, tratándose de negativa ficta no existe resolución que se haga del conocimiento de</w:t>
      </w:r>
      <w:r w:rsidR="00670749" w:rsidRPr="00D23345">
        <w:rPr>
          <w:rFonts w:ascii="Palatino Linotype" w:eastAsia="Times New Roman" w:hAnsi="Palatino Linotype" w:cs="Arial"/>
          <w:color w:val="000000"/>
          <w:sz w:val="24"/>
          <w:szCs w:val="24"/>
          <w:lang w:val="es-ES"/>
        </w:rPr>
        <w:t xml:space="preserve"> la</w:t>
      </w:r>
      <w:r w:rsidRPr="00D23345">
        <w:rPr>
          <w:rFonts w:ascii="Palatino Linotype" w:eastAsia="Times New Roman" w:hAnsi="Palatino Linotype" w:cs="Arial"/>
          <w:color w:val="000000"/>
          <w:sz w:val="24"/>
          <w:szCs w:val="24"/>
          <w:lang w:val="es-ES"/>
        </w:rPr>
        <w:t xml:space="preserve"> particular a partir de la cual pueda computarse dicho término, por tal motivo es pertinente establecer que no existe plazo para la interposición del recurso de revisión y por tanto </w:t>
      </w:r>
      <w:r w:rsidR="00217D1D" w:rsidRPr="00D23345">
        <w:rPr>
          <w:rFonts w:ascii="Palatino Linotype" w:eastAsia="Times New Roman" w:hAnsi="Palatino Linotype" w:cs="Arial"/>
          <w:b/>
          <w:color w:val="000000"/>
          <w:sz w:val="24"/>
          <w:szCs w:val="24"/>
          <w:lang w:val="es-ES"/>
        </w:rPr>
        <w:t>EL</w:t>
      </w:r>
      <w:r w:rsidRPr="00D23345">
        <w:rPr>
          <w:rFonts w:ascii="Palatino Linotype" w:eastAsia="Times New Roman" w:hAnsi="Palatino Linotype" w:cs="Arial"/>
          <w:b/>
          <w:color w:val="000000"/>
          <w:sz w:val="24"/>
          <w:szCs w:val="24"/>
          <w:lang w:val="es-ES"/>
        </w:rPr>
        <w:t xml:space="preserve"> RECURRENTE </w:t>
      </w:r>
      <w:r w:rsidRPr="00D23345">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C67948" w:rsidRPr="00D23345" w:rsidRDefault="00C67948" w:rsidP="00D158E4">
      <w:pPr>
        <w:spacing w:after="0" w:line="360" w:lineRule="auto"/>
        <w:jc w:val="both"/>
        <w:rPr>
          <w:rFonts w:ascii="Palatino Linotype" w:eastAsia="Times New Roman" w:hAnsi="Palatino Linotype" w:cs="Arial"/>
          <w:color w:val="000000"/>
          <w:sz w:val="24"/>
          <w:szCs w:val="24"/>
          <w:lang w:val="es-ES"/>
        </w:rPr>
      </w:pPr>
    </w:p>
    <w:p w:rsidR="00807C81" w:rsidRPr="00D23345" w:rsidRDefault="000B36DE" w:rsidP="00D158E4">
      <w:pPr>
        <w:spacing w:after="0" w:line="360" w:lineRule="auto"/>
        <w:jc w:val="both"/>
        <w:rPr>
          <w:rFonts w:ascii="Palatino Linotype" w:eastAsia="Times New Roman" w:hAnsi="Palatino Linotype" w:cs="Arial"/>
          <w:snapToGrid w:val="0"/>
          <w:color w:val="000000"/>
          <w:sz w:val="24"/>
          <w:szCs w:val="24"/>
          <w:lang w:val="es-ES"/>
        </w:rPr>
      </w:pPr>
      <w:r w:rsidRPr="00D23345">
        <w:rPr>
          <w:rFonts w:ascii="Palatino Linotype" w:eastAsia="Times New Roman" w:hAnsi="Palatino Linotype" w:cs="Arial"/>
          <w:b/>
          <w:sz w:val="28"/>
          <w:szCs w:val="28"/>
          <w:lang w:val="es-MX"/>
        </w:rPr>
        <w:t>CUARTO</w:t>
      </w:r>
      <w:r w:rsidRPr="00D23345">
        <w:rPr>
          <w:rFonts w:ascii="Palatino Linotype" w:eastAsia="Times New Roman" w:hAnsi="Palatino Linotype" w:cs="Times New Roman"/>
          <w:b/>
          <w:sz w:val="28"/>
          <w:szCs w:val="28"/>
          <w:lang w:val="es-MX"/>
        </w:rPr>
        <w:t>.</w:t>
      </w:r>
      <w:r w:rsidRPr="00D23345">
        <w:rPr>
          <w:rFonts w:ascii="Palatino Linotype" w:eastAsia="Times New Roman" w:hAnsi="Palatino Linotype" w:cs="Times New Roman"/>
          <w:b/>
          <w:sz w:val="24"/>
          <w:szCs w:val="24"/>
          <w:lang w:val="es-MX"/>
        </w:rPr>
        <w:t xml:space="preserve"> </w:t>
      </w:r>
      <w:r w:rsidR="00807C81" w:rsidRPr="00D23345">
        <w:rPr>
          <w:rFonts w:ascii="Palatino Linotype" w:eastAsia="Times New Roman" w:hAnsi="Palatino Linotype" w:cs="Arial"/>
          <w:b/>
          <w:sz w:val="24"/>
          <w:szCs w:val="24"/>
          <w:lang w:val="es-ES"/>
        </w:rPr>
        <w:t xml:space="preserve">Cuestiones de previo y especial pronunciamiento. </w:t>
      </w:r>
      <w:r w:rsidR="00807C81" w:rsidRPr="00D23345">
        <w:rPr>
          <w:rFonts w:ascii="Palatino Linotype" w:eastAsia="Times New Roman" w:hAnsi="Palatino Linotype" w:cs="Arial"/>
          <w:color w:val="000000"/>
          <w:sz w:val="24"/>
          <w:szCs w:val="24"/>
          <w:lang w:val="es-ES"/>
        </w:rPr>
        <w:t xml:space="preserve">Como se advierte en el formato de interposición de los recursos de revisión en estudio, éstos fueron </w:t>
      </w:r>
      <w:r w:rsidR="00807C81" w:rsidRPr="00D23345">
        <w:rPr>
          <w:rFonts w:ascii="Palatino Linotype" w:eastAsia="Times New Roman" w:hAnsi="Palatino Linotype" w:cs="Arial"/>
          <w:color w:val="000000"/>
          <w:sz w:val="24"/>
          <w:szCs w:val="24"/>
          <w:lang w:val="es-ES"/>
        </w:rPr>
        <w:lastRenderedPageBreak/>
        <w:t xml:space="preserve">presentados a través del </w:t>
      </w:r>
      <w:r w:rsidR="00807C81" w:rsidRPr="00D23345">
        <w:rPr>
          <w:rFonts w:ascii="Palatino Linotype" w:eastAsia="Times New Roman" w:hAnsi="Palatino Linotype" w:cs="Arial"/>
          <w:b/>
          <w:color w:val="000000"/>
          <w:sz w:val="24"/>
          <w:szCs w:val="24"/>
          <w:lang w:val="es-ES"/>
        </w:rPr>
        <w:t>SAIMEX</w:t>
      </w:r>
      <w:r w:rsidR="00807C81" w:rsidRPr="00D23345">
        <w:rPr>
          <w:rFonts w:ascii="Palatino Linotype" w:eastAsia="Times New Roman" w:hAnsi="Palatino Linotype" w:cs="Arial"/>
          <w:color w:val="000000"/>
          <w:sz w:val="24"/>
          <w:szCs w:val="24"/>
          <w:lang w:val="es-ES"/>
        </w:rPr>
        <w:t xml:space="preserve">, por la persona moral denominada </w:t>
      </w:r>
      <w:r w:rsidR="00807C81" w:rsidRPr="00D23345">
        <w:rPr>
          <w:rFonts w:ascii="Palatino Linotype" w:eastAsia="Times New Roman" w:hAnsi="Palatino Linotype" w:cs="Times New Roman"/>
          <w:b/>
          <w:sz w:val="24"/>
          <w:szCs w:val="24"/>
          <w:lang w:val="es-ES"/>
        </w:rPr>
        <w:t>“</w:t>
      </w:r>
      <w:proofErr w:type="spellStart"/>
      <w:r w:rsidR="00E03A6E" w:rsidRPr="00E03A6E">
        <w:rPr>
          <w:rFonts w:ascii="Palatino Linotype" w:eastAsia="Times New Roman" w:hAnsi="Palatino Linotype" w:cs="Arial"/>
          <w:b/>
          <w:color w:val="000000"/>
          <w:sz w:val="24"/>
          <w:szCs w:val="24"/>
          <w:lang w:val="es-ES"/>
        </w:rPr>
        <w:t>Xxxxxxxxxxxxx</w:t>
      </w:r>
      <w:proofErr w:type="spellEnd"/>
      <w:r w:rsidR="00E03A6E" w:rsidRPr="00E03A6E">
        <w:rPr>
          <w:rFonts w:ascii="Palatino Linotype" w:eastAsia="Times New Roman" w:hAnsi="Palatino Linotype" w:cs="Arial"/>
          <w:b/>
          <w:color w:val="000000"/>
          <w:sz w:val="24"/>
          <w:szCs w:val="24"/>
          <w:lang w:val="es-ES"/>
        </w:rPr>
        <w:t xml:space="preserve"> </w:t>
      </w:r>
      <w:proofErr w:type="spellStart"/>
      <w:r w:rsidR="00E03A6E" w:rsidRPr="00E03A6E">
        <w:rPr>
          <w:rFonts w:ascii="Palatino Linotype" w:eastAsia="Times New Roman" w:hAnsi="Palatino Linotype" w:cs="Arial"/>
          <w:b/>
          <w:color w:val="000000"/>
          <w:sz w:val="24"/>
          <w:szCs w:val="24"/>
          <w:lang w:val="es-ES"/>
        </w:rPr>
        <w:t>Xxxxx</w:t>
      </w:r>
      <w:proofErr w:type="spellEnd"/>
      <w:r w:rsidR="00E03A6E" w:rsidRPr="00E03A6E">
        <w:rPr>
          <w:rFonts w:ascii="Palatino Linotype" w:eastAsia="Times New Roman" w:hAnsi="Palatino Linotype" w:cs="Arial"/>
          <w:b/>
          <w:color w:val="000000"/>
          <w:sz w:val="24"/>
          <w:szCs w:val="24"/>
          <w:lang w:val="es-ES"/>
        </w:rPr>
        <w:t xml:space="preserve"> xx </w:t>
      </w:r>
      <w:proofErr w:type="spellStart"/>
      <w:r w:rsidR="00E03A6E" w:rsidRPr="00E03A6E">
        <w:rPr>
          <w:rFonts w:ascii="Palatino Linotype" w:eastAsia="Times New Roman" w:hAnsi="Palatino Linotype" w:cs="Arial"/>
          <w:b/>
          <w:color w:val="000000"/>
          <w:sz w:val="24"/>
          <w:szCs w:val="24"/>
          <w:lang w:val="es-ES"/>
        </w:rPr>
        <w:t>Xxxxxxx</w:t>
      </w:r>
      <w:proofErr w:type="spellEnd"/>
      <w:r w:rsidR="00807C81" w:rsidRPr="00D23345">
        <w:rPr>
          <w:rFonts w:ascii="Palatino Linotype" w:eastAsia="Times New Roman" w:hAnsi="Palatino Linotype" w:cs="Times New Roman"/>
          <w:b/>
          <w:sz w:val="24"/>
          <w:szCs w:val="24"/>
          <w:lang w:val="es-ES"/>
        </w:rPr>
        <w:t xml:space="preserve">”, </w:t>
      </w:r>
      <w:r w:rsidR="00807C81" w:rsidRPr="00D23345">
        <w:rPr>
          <w:rFonts w:ascii="Palatino Linotype" w:eastAsia="Times New Roman" w:hAnsi="Palatino Linotype" w:cs="Times New Roman"/>
          <w:sz w:val="24"/>
          <w:szCs w:val="24"/>
          <w:lang w:val="es-ES"/>
        </w:rPr>
        <w:t>supuestamente</w:t>
      </w:r>
      <w:r w:rsidR="00807C81" w:rsidRPr="00D23345">
        <w:rPr>
          <w:rFonts w:ascii="Palatino Linotype" w:eastAsia="Times New Roman" w:hAnsi="Palatino Linotype" w:cs="Times New Roman"/>
          <w:b/>
          <w:sz w:val="24"/>
          <w:szCs w:val="24"/>
          <w:lang w:val="es-ES"/>
        </w:rPr>
        <w:t xml:space="preserve"> </w:t>
      </w:r>
      <w:r w:rsidR="00807C81" w:rsidRPr="00D23345">
        <w:rPr>
          <w:rFonts w:ascii="Palatino Linotype" w:eastAsia="Times New Roman" w:hAnsi="Palatino Linotype" w:cs="Times New Roman"/>
          <w:sz w:val="24"/>
          <w:szCs w:val="24"/>
          <w:lang w:val="es-ES"/>
        </w:rPr>
        <w:t xml:space="preserve">representada por </w:t>
      </w:r>
      <w:proofErr w:type="spellStart"/>
      <w:r w:rsidR="00E03A6E" w:rsidRPr="00E03A6E">
        <w:rPr>
          <w:rFonts w:ascii="Palatino Linotype" w:eastAsia="Times New Roman" w:hAnsi="Palatino Linotype" w:cs="Arial"/>
          <w:b/>
          <w:color w:val="000000"/>
          <w:sz w:val="24"/>
          <w:szCs w:val="24"/>
          <w:lang w:val="es-ES"/>
        </w:rPr>
        <w:t>Xxxxx</w:t>
      </w:r>
      <w:proofErr w:type="spellEnd"/>
      <w:r w:rsidR="00E03A6E" w:rsidRPr="00E03A6E">
        <w:rPr>
          <w:rFonts w:ascii="Palatino Linotype" w:eastAsia="Times New Roman" w:hAnsi="Palatino Linotype" w:cs="Arial"/>
          <w:b/>
          <w:color w:val="000000"/>
          <w:sz w:val="24"/>
          <w:szCs w:val="24"/>
          <w:lang w:val="es-ES"/>
        </w:rPr>
        <w:t xml:space="preserve"> </w:t>
      </w:r>
      <w:proofErr w:type="spellStart"/>
      <w:r w:rsidR="00E03A6E" w:rsidRPr="00E03A6E">
        <w:rPr>
          <w:rFonts w:ascii="Palatino Linotype" w:eastAsia="Times New Roman" w:hAnsi="Palatino Linotype" w:cs="Arial"/>
          <w:b/>
          <w:color w:val="000000"/>
          <w:sz w:val="24"/>
          <w:szCs w:val="24"/>
          <w:lang w:val="es-ES"/>
        </w:rPr>
        <w:t>Xxxxxxxxxx</w:t>
      </w:r>
      <w:proofErr w:type="spellEnd"/>
      <w:r w:rsidR="00E03A6E" w:rsidRPr="00E03A6E">
        <w:rPr>
          <w:rFonts w:ascii="Palatino Linotype" w:eastAsia="Times New Roman" w:hAnsi="Palatino Linotype" w:cs="Arial"/>
          <w:b/>
          <w:color w:val="000000"/>
          <w:sz w:val="24"/>
          <w:szCs w:val="24"/>
          <w:lang w:val="es-ES"/>
        </w:rPr>
        <w:t xml:space="preserve"> </w:t>
      </w:r>
      <w:proofErr w:type="spellStart"/>
      <w:r w:rsidR="00E03A6E" w:rsidRPr="00E03A6E">
        <w:rPr>
          <w:rFonts w:ascii="Palatino Linotype" w:eastAsia="Times New Roman" w:hAnsi="Palatino Linotype" w:cs="Arial"/>
          <w:b/>
          <w:color w:val="000000"/>
          <w:sz w:val="24"/>
          <w:szCs w:val="24"/>
          <w:lang w:val="es-ES"/>
        </w:rPr>
        <w:t>Xxxxx</w:t>
      </w:r>
      <w:proofErr w:type="spellEnd"/>
      <w:r w:rsidR="00E03A6E" w:rsidRPr="00E03A6E">
        <w:rPr>
          <w:rFonts w:ascii="Palatino Linotype" w:eastAsia="Times New Roman" w:hAnsi="Palatino Linotype" w:cs="Arial"/>
          <w:b/>
          <w:color w:val="000000"/>
          <w:sz w:val="24"/>
          <w:szCs w:val="24"/>
          <w:lang w:val="es-ES"/>
        </w:rPr>
        <w:t xml:space="preserve"> </w:t>
      </w:r>
      <w:proofErr w:type="spellStart"/>
      <w:r w:rsidR="00E03A6E" w:rsidRPr="00E03A6E">
        <w:rPr>
          <w:rFonts w:ascii="Palatino Linotype" w:eastAsia="Times New Roman" w:hAnsi="Palatino Linotype" w:cs="Arial"/>
          <w:b/>
          <w:color w:val="000000"/>
          <w:sz w:val="24"/>
          <w:szCs w:val="24"/>
          <w:lang w:val="es-ES"/>
        </w:rPr>
        <w:t>Xxxx</w:t>
      </w:r>
      <w:proofErr w:type="spellEnd"/>
      <w:r w:rsidR="00807C81" w:rsidRPr="00D23345">
        <w:rPr>
          <w:rFonts w:ascii="Palatino Linotype" w:eastAsia="Times New Roman" w:hAnsi="Palatino Linotype" w:cs="Arial"/>
          <w:snapToGrid w:val="0"/>
          <w:color w:val="000000"/>
          <w:sz w:val="24"/>
          <w:szCs w:val="24"/>
          <w:lang w:val="es-ES"/>
        </w:rPr>
        <w:t>, quien es la misma persona que formuló las solicitudes de acceso a información pública señaladas en el Resultando I de la presente resolución.</w:t>
      </w:r>
    </w:p>
    <w:p w:rsidR="00D158E4" w:rsidRPr="00D23345" w:rsidRDefault="00D158E4" w:rsidP="00D158E4">
      <w:pPr>
        <w:spacing w:after="0" w:line="360" w:lineRule="auto"/>
        <w:jc w:val="both"/>
        <w:rPr>
          <w:rFonts w:ascii="Palatino Linotype" w:eastAsia="Times New Roman" w:hAnsi="Palatino Linotype" w:cs="Arial"/>
          <w:b/>
          <w:sz w:val="24"/>
          <w:szCs w:val="24"/>
          <w:lang w:val="es-ES"/>
        </w:rPr>
      </w:pPr>
    </w:p>
    <w:p w:rsidR="00807C81" w:rsidRPr="00D23345" w:rsidRDefault="00807C81" w:rsidP="00D158E4">
      <w:pPr>
        <w:tabs>
          <w:tab w:val="center" w:pos="4252"/>
          <w:tab w:val="right" w:pos="8504"/>
        </w:tabs>
        <w:spacing w:after="0" w:line="360" w:lineRule="auto"/>
        <w:jc w:val="both"/>
        <w:rPr>
          <w:rFonts w:ascii="Palatino Linotype" w:hAnsi="Palatino Linotype" w:cs="Arial"/>
          <w:color w:val="000000"/>
          <w:sz w:val="24"/>
          <w:szCs w:val="24"/>
          <w:lang w:val="es-ES"/>
        </w:rPr>
      </w:pPr>
      <w:r w:rsidRPr="00D23345">
        <w:rPr>
          <w:rFonts w:ascii="Palatino Linotype" w:hAnsi="Palatino Linotype" w:cs="Arial"/>
          <w:color w:val="000000"/>
          <w:sz w:val="24"/>
          <w:szCs w:val="24"/>
        </w:rPr>
        <w:t xml:space="preserve">Sin embargo, </w:t>
      </w:r>
      <w:r w:rsidRPr="00D23345">
        <w:rPr>
          <w:rFonts w:ascii="Palatino Linotype" w:hAnsi="Palatino Linotype" w:cs="Arial"/>
          <w:color w:val="000000"/>
          <w:sz w:val="24"/>
          <w:szCs w:val="24"/>
          <w:lang w:val="es-ES"/>
        </w:rPr>
        <w:t xml:space="preserve">en el presente asunto no es válido tener a </w:t>
      </w:r>
      <w:proofErr w:type="spellStart"/>
      <w:r w:rsidR="00E03A6E" w:rsidRPr="00E03A6E">
        <w:rPr>
          <w:rFonts w:ascii="Palatino Linotype" w:hAnsi="Palatino Linotype"/>
          <w:b/>
          <w:sz w:val="24"/>
          <w:szCs w:val="24"/>
        </w:rPr>
        <w:t>Xxxxx</w:t>
      </w:r>
      <w:proofErr w:type="spellEnd"/>
      <w:r w:rsidR="00E03A6E" w:rsidRPr="00E03A6E">
        <w:rPr>
          <w:rFonts w:ascii="Palatino Linotype" w:hAnsi="Palatino Linotype"/>
          <w:b/>
          <w:sz w:val="24"/>
          <w:szCs w:val="24"/>
        </w:rPr>
        <w:t xml:space="preserve"> </w:t>
      </w:r>
      <w:proofErr w:type="spellStart"/>
      <w:r w:rsidR="00E03A6E" w:rsidRPr="00E03A6E">
        <w:rPr>
          <w:rFonts w:ascii="Palatino Linotype" w:hAnsi="Palatino Linotype"/>
          <w:b/>
          <w:sz w:val="24"/>
          <w:szCs w:val="24"/>
        </w:rPr>
        <w:t>Xxxxxxxxxx</w:t>
      </w:r>
      <w:proofErr w:type="spellEnd"/>
      <w:r w:rsidR="00E03A6E" w:rsidRPr="00E03A6E">
        <w:rPr>
          <w:rFonts w:ascii="Palatino Linotype" w:hAnsi="Palatino Linotype"/>
          <w:b/>
          <w:sz w:val="24"/>
          <w:szCs w:val="24"/>
        </w:rPr>
        <w:t xml:space="preserve"> </w:t>
      </w:r>
      <w:proofErr w:type="spellStart"/>
      <w:r w:rsidR="00E03A6E" w:rsidRPr="00E03A6E">
        <w:rPr>
          <w:rFonts w:ascii="Palatino Linotype" w:hAnsi="Palatino Linotype"/>
          <w:b/>
          <w:sz w:val="24"/>
          <w:szCs w:val="24"/>
        </w:rPr>
        <w:t>Xxxxx</w:t>
      </w:r>
      <w:proofErr w:type="spellEnd"/>
      <w:r w:rsidR="00E03A6E" w:rsidRPr="00E03A6E">
        <w:rPr>
          <w:rFonts w:ascii="Palatino Linotype" w:hAnsi="Palatino Linotype"/>
          <w:b/>
          <w:sz w:val="24"/>
          <w:szCs w:val="24"/>
        </w:rPr>
        <w:t xml:space="preserve"> </w:t>
      </w:r>
      <w:proofErr w:type="spellStart"/>
      <w:r w:rsidR="00E03A6E" w:rsidRPr="00E03A6E">
        <w:rPr>
          <w:rFonts w:ascii="Palatino Linotype" w:hAnsi="Palatino Linotype"/>
          <w:b/>
          <w:sz w:val="24"/>
          <w:szCs w:val="24"/>
        </w:rPr>
        <w:t>Xxxx</w:t>
      </w:r>
      <w:proofErr w:type="spellEnd"/>
      <w:r w:rsidR="00E03A6E" w:rsidRPr="00D23345">
        <w:rPr>
          <w:rFonts w:ascii="Palatino Linotype" w:hAnsi="Palatino Linotype" w:cs="Arial"/>
          <w:color w:val="000000"/>
          <w:sz w:val="24"/>
          <w:szCs w:val="24"/>
          <w:lang w:val="es-ES"/>
        </w:rPr>
        <w:t xml:space="preserve"> </w:t>
      </w:r>
      <w:r w:rsidRPr="00D23345">
        <w:rPr>
          <w:rFonts w:ascii="Palatino Linotype" w:hAnsi="Palatino Linotype" w:cs="Arial"/>
          <w:color w:val="000000"/>
          <w:sz w:val="24"/>
          <w:szCs w:val="24"/>
          <w:lang w:val="es-ES"/>
        </w:rPr>
        <w:t xml:space="preserve">como representante de la persona moral </w:t>
      </w:r>
      <w:r w:rsidRPr="00D23345">
        <w:rPr>
          <w:rFonts w:ascii="Palatino Linotype" w:hAnsi="Palatino Linotype"/>
          <w:b/>
          <w:sz w:val="24"/>
          <w:szCs w:val="24"/>
        </w:rPr>
        <w:t>“</w:t>
      </w:r>
      <w:proofErr w:type="spellStart"/>
      <w:r w:rsidR="00E03A6E" w:rsidRPr="00E03A6E">
        <w:rPr>
          <w:rFonts w:ascii="Palatino Linotype" w:hAnsi="Palatino Linotype"/>
          <w:b/>
          <w:sz w:val="24"/>
          <w:szCs w:val="24"/>
        </w:rPr>
        <w:t>Xxxxxxxxxxxxx</w:t>
      </w:r>
      <w:proofErr w:type="spellEnd"/>
      <w:r w:rsidR="00E03A6E" w:rsidRPr="00E03A6E">
        <w:rPr>
          <w:rFonts w:ascii="Palatino Linotype" w:hAnsi="Palatino Linotype"/>
          <w:b/>
          <w:sz w:val="24"/>
          <w:szCs w:val="24"/>
        </w:rPr>
        <w:t xml:space="preserve"> </w:t>
      </w:r>
      <w:proofErr w:type="spellStart"/>
      <w:r w:rsidR="00E03A6E" w:rsidRPr="00E03A6E">
        <w:rPr>
          <w:rFonts w:ascii="Palatino Linotype" w:hAnsi="Palatino Linotype"/>
          <w:b/>
          <w:sz w:val="24"/>
          <w:szCs w:val="24"/>
        </w:rPr>
        <w:t>Xxxxx</w:t>
      </w:r>
      <w:proofErr w:type="spellEnd"/>
      <w:r w:rsidR="00E03A6E" w:rsidRPr="00E03A6E">
        <w:rPr>
          <w:rFonts w:ascii="Palatino Linotype" w:hAnsi="Palatino Linotype"/>
          <w:b/>
          <w:sz w:val="24"/>
          <w:szCs w:val="24"/>
        </w:rPr>
        <w:t xml:space="preserve"> xx </w:t>
      </w:r>
      <w:proofErr w:type="spellStart"/>
      <w:r w:rsidR="00E03A6E" w:rsidRPr="00E03A6E">
        <w:rPr>
          <w:rFonts w:ascii="Palatino Linotype" w:hAnsi="Palatino Linotype"/>
          <w:b/>
          <w:sz w:val="24"/>
          <w:szCs w:val="24"/>
        </w:rPr>
        <w:t>Xxxxxxx</w:t>
      </w:r>
      <w:proofErr w:type="spellEnd"/>
      <w:r w:rsidRPr="00D23345">
        <w:rPr>
          <w:rFonts w:ascii="Palatino Linotype" w:hAnsi="Palatino Linotype"/>
          <w:b/>
          <w:sz w:val="24"/>
          <w:szCs w:val="24"/>
        </w:rPr>
        <w:t>”</w:t>
      </w:r>
      <w:r w:rsidRPr="00D23345">
        <w:rPr>
          <w:rFonts w:ascii="Palatino Linotype" w:hAnsi="Palatino Linotype" w:cs="Arial"/>
          <w:color w:val="000000"/>
          <w:sz w:val="24"/>
          <w:szCs w:val="24"/>
          <w:lang w:val="es-ES"/>
        </w:rPr>
        <w:t>, como lo señala en sus escritos de interposición de recursos de revisión, ya que no acredita dicha representación, en virtud de que no se tiene certeza respecto de su personalidad jurídica, razón por la cual se le tendrá como</w:t>
      </w:r>
      <w:r w:rsidRPr="00D23345">
        <w:rPr>
          <w:rFonts w:ascii="Palatino Linotype" w:hAnsi="Palatino Linotype" w:cs="Arial"/>
          <w:color w:val="000000"/>
          <w:sz w:val="24"/>
          <w:szCs w:val="24"/>
          <w:lang w:val="es-MX"/>
        </w:rPr>
        <w:t xml:space="preserve"> persona física, como lo establecen los</w:t>
      </w:r>
      <w:r w:rsidRPr="00D23345">
        <w:rPr>
          <w:rFonts w:ascii="Palatino Linotype" w:hAnsi="Palatino Linotype" w:cs="Arial"/>
          <w:color w:val="000000"/>
          <w:sz w:val="24"/>
          <w:szCs w:val="24"/>
          <w:lang w:val="es-ES"/>
        </w:rPr>
        <w:t xml:space="preserve"> artículos 180 y 181 cuarto párrafo de la </w:t>
      </w:r>
      <w:r w:rsidRPr="00D23345">
        <w:rPr>
          <w:rFonts w:ascii="Palatino Linotype" w:hAnsi="Palatino Linotype" w:cs="Arial"/>
          <w:color w:val="000000"/>
          <w:sz w:val="24"/>
          <w:szCs w:val="24"/>
          <w:lang w:val="es-MX"/>
        </w:rPr>
        <w:t xml:space="preserve">Ley de Transparencia y Acceso a la Información Pública del Estado de México y Municipios, </w:t>
      </w:r>
      <w:r w:rsidRPr="00D23345">
        <w:rPr>
          <w:rFonts w:ascii="Palatino Linotype" w:hAnsi="Palatino Linotype" w:cs="Arial"/>
          <w:color w:val="000000"/>
          <w:sz w:val="24"/>
          <w:szCs w:val="24"/>
          <w:lang w:val="es-ES"/>
        </w:rPr>
        <w:t xml:space="preserve">respecto a los requisitos formales del recurso de revisión; sin embargo, en el presente asunto la ausencia de éstos, no constituyen motivos de </w:t>
      </w:r>
      <w:proofErr w:type="spellStart"/>
      <w:r w:rsidRPr="00D23345">
        <w:rPr>
          <w:rFonts w:ascii="Palatino Linotype" w:hAnsi="Palatino Linotype" w:cs="Arial"/>
          <w:color w:val="000000"/>
          <w:sz w:val="24"/>
          <w:szCs w:val="24"/>
          <w:lang w:val="es-ES"/>
        </w:rPr>
        <w:t>procedibilidad</w:t>
      </w:r>
      <w:proofErr w:type="spellEnd"/>
      <w:r w:rsidRPr="00D23345">
        <w:rPr>
          <w:rFonts w:ascii="Palatino Linotype" w:hAnsi="Palatino Linotype" w:cs="Arial"/>
          <w:color w:val="000000"/>
          <w:sz w:val="24"/>
          <w:szCs w:val="24"/>
          <w:lang w:val="es-ES"/>
        </w:rPr>
        <w:t xml:space="preserve"> de manera estricta, en el entendido de que este Instituto debe subsanar las deficiencias de los recursos en su admisión y resolución.</w:t>
      </w:r>
    </w:p>
    <w:p w:rsidR="00D158E4" w:rsidRPr="00D23345" w:rsidRDefault="00D158E4" w:rsidP="00D158E4">
      <w:pPr>
        <w:tabs>
          <w:tab w:val="center" w:pos="4252"/>
          <w:tab w:val="right" w:pos="8504"/>
        </w:tabs>
        <w:spacing w:after="0" w:line="360" w:lineRule="auto"/>
        <w:jc w:val="both"/>
        <w:rPr>
          <w:rFonts w:ascii="Palatino Linotype" w:hAnsi="Palatino Linotype" w:cs="Arial"/>
          <w:color w:val="000000"/>
          <w:sz w:val="24"/>
          <w:szCs w:val="24"/>
          <w:lang w:val="es-ES"/>
        </w:rPr>
      </w:pPr>
    </w:p>
    <w:p w:rsidR="00807C81" w:rsidRPr="00D23345" w:rsidRDefault="00807C81" w:rsidP="00D158E4">
      <w:pPr>
        <w:tabs>
          <w:tab w:val="center" w:pos="4252"/>
          <w:tab w:val="right" w:pos="8504"/>
        </w:tabs>
        <w:spacing w:after="0" w:line="360" w:lineRule="auto"/>
        <w:jc w:val="both"/>
        <w:rPr>
          <w:rFonts w:ascii="Palatino Linotype" w:hAnsi="Palatino Linotype"/>
          <w:sz w:val="24"/>
          <w:szCs w:val="24"/>
        </w:rPr>
      </w:pPr>
      <w:r w:rsidRPr="00D23345">
        <w:rPr>
          <w:rFonts w:ascii="Palatino Linotype" w:hAnsi="Palatino Linotype" w:cs="Arial"/>
          <w:color w:val="000000"/>
          <w:sz w:val="24"/>
          <w:szCs w:val="24"/>
          <w:lang w:val="es-ES"/>
        </w:rPr>
        <w:t>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 ello conforme a lo dispuesto en</w:t>
      </w:r>
      <w:r w:rsidRPr="00D23345">
        <w:rPr>
          <w:rFonts w:ascii="Palatino Linotype" w:eastAsia="Arial Unicode MS" w:hAnsi="Palatino Linotype" w:cs="Arial Unicode MS"/>
          <w:sz w:val="24"/>
          <w:szCs w:val="24"/>
          <w:bdr w:val="none" w:sz="0" w:space="0" w:color="auto" w:frame="1"/>
          <w:lang w:eastAsia="es-MX"/>
        </w:rPr>
        <w:t xml:space="preserve"> los </w:t>
      </w:r>
      <w:r w:rsidRPr="00D23345">
        <w:rPr>
          <w:rFonts w:ascii="Palatino Linotype" w:eastAsia="Arial Unicode MS" w:hAnsi="Palatino Linotype" w:cs="Arial"/>
          <w:sz w:val="24"/>
          <w:szCs w:val="24"/>
          <w:bdr w:val="none" w:sz="0" w:space="0" w:color="auto" w:frame="1"/>
          <w:lang w:eastAsia="es-MX"/>
        </w:rPr>
        <w:t xml:space="preserve">artículos </w:t>
      </w:r>
      <w:r w:rsidRPr="00D23345">
        <w:rPr>
          <w:rFonts w:ascii="Palatino Linotype" w:hAnsi="Palatino Linotype"/>
          <w:sz w:val="24"/>
          <w:szCs w:val="24"/>
        </w:rPr>
        <w:t xml:space="preserve">6, Apartado A, fracciones I, II, III,  IV, V, VI, VII y VIII de la Constitución Política de los Estados Unidos Mexicanos y 5 párrafos vigésimo, vigésimo primero y vigésimo segundo, fracciones I, II, III, IV y V de la Constitución Política del Estado </w:t>
      </w:r>
      <w:r w:rsidRPr="00D23345">
        <w:rPr>
          <w:rFonts w:ascii="Palatino Linotype" w:hAnsi="Palatino Linotype"/>
          <w:sz w:val="24"/>
          <w:szCs w:val="24"/>
        </w:rPr>
        <w:lastRenderedPageBreak/>
        <w:t>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158E4" w:rsidRPr="00D23345" w:rsidRDefault="00D158E4" w:rsidP="00D158E4">
      <w:pPr>
        <w:tabs>
          <w:tab w:val="center" w:pos="4252"/>
          <w:tab w:val="right" w:pos="8504"/>
        </w:tabs>
        <w:spacing w:after="0" w:line="240" w:lineRule="auto"/>
        <w:jc w:val="both"/>
        <w:rPr>
          <w:rFonts w:ascii="Palatino Linotype" w:hAnsi="Palatino Linotype"/>
          <w:sz w:val="24"/>
          <w:szCs w:val="24"/>
        </w:rPr>
      </w:pPr>
    </w:p>
    <w:p w:rsidR="00807C81" w:rsidRPr="00D23345" w:rsidRDefault="00807C81" w:rsidP="00D158E4">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D23345">
        <w:rPr>
          <w:rFonts w:ascii="Palatino Linotype" w:eastAsia="Times New Roman" w:hAnsi="Palatino Linotype" w:cs="Arial"/>
          <w:b/>
          <w:i/>
          <w:sz w:val="22"/>
          <w:szCs w:val="22"/>
          <w:lang w:val="es-ES"/>
        </w:rPr>
        <w:t>Constitución Política de los Estados Unidos Mexicanos</w:t>
      </w:r>
    </w:p>
    <w:p w:rsidR="00807C81" w:rsidRPr="00D23345" w:rsidRDefault="00807C81" w:rsidP="00D158E4">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lang w:val="es-ES"/>
        </w:rPr>
      </w:pPr>
      <w:r w:rsidRPr="00D23345">
        <w:rPr>
          <w:rFonts w:ascii="Palatino Linotype" w:eastAsia="Times New Roman" w:hAnsi="Palatino Linotype" w:cs="Arial"/>
          <w:b/>
          <w:i/>
          <w:sz w:val="22"/>
          <w:szCs w:val="22"/>
          <w:lang w:val="es-ES"/>
        </w:rPr>
        <w:t>“Artículo 6o.</w:t>
      </w:r>
      <w:r w:rsidRPr="00D23345">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23345">
        <w:rPr>
          <w:rFonts w:ascii="Palatino Linotype" w:eastAsia="Times New Roman" w:hAnsi="Palatino Linotype" w:cs="Arial"/>
          <w:b/>
          <w:i/>
          <w:sz w:val="22"/>
          <w:szCs w:val="22"/>
          <w:lang w:val="es-ES"/>
        </w:rPr>
        <w:t>El derecho a la información será garantizado por el Estado.</w:t>
      </w:r>
      <w:r w:rsidRPr="00D23345">
        <w:rPr>
          <w:rFonts w:ascii="Palatino Linotype" w:eastAsia="Times New Roman" w:hAnsi="Palatino Linotype" w:cs="Arial"/>
          <w:i/>
          <w:sz w:val="22"/>
          <w:szCs w:val="22"/>
          <w:lang w:val="es-ES"/>
        </w:rPr>
        <w:t xml:space="preserve"> </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lang w:val="es-ES"/>
        </w:rPr>
      </w:pPr>
      <w:r w:rsidRPr="00D23345">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lang w:val="es-ES"/>
        </w:rPr>
      </w:pPr>
      <w:r w:rsidRPr="00D23345">
        <w:rPr>
          <w:rFonts w:ascii="Palatino Linotype" w:eastAsia="Times New Roman" w:hAnsi="Palatino Linotype" w:cs="Arial"/>
          <w:i/>
          <w:sz w:val="22"/>
          <w:szCs w:val="22"/>
          <w:lang w:val="es-ES"/>
        </w:rPr>
        <w:t>Para efectos de lo dispuesto en el presente artículo se observará lo siguiente:</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lang w:val="es-ES"/>
        </w:rPr>
      </w:pPr>
      <w:r w:rsidRPr="00D23345">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D23345">
        <w:rPr>
          <w:rFonts w:ascii="Palatino Linotype" w:eastAsia="Times New Roman"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lang w:val="es-ES"/>
        </w:rPr>
      </w:pPr>
      <w:r w:rsidRPr="00D23345">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D23345">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lang w:val="es-ES"/>
        </w:rPr>
      </w:pPr>
      <w:r w:rsidRPr="00D23345">
        <w:rPr>
          <w:rFonts w:ascii="Palatino Linotype" w:eastAsia="Times New Roman"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D23345">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D23345">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lang w:val="es-ES"/>
        </w:rPr>
      </w:pPr>
      <w:r w:rsidRPr="00D23345">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lang w:val="es-ES"/>
        </w:rPr>
      </w:pPr>
      <w:r w:rsidRPr="00D23345">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lang w:val="es-ES"/>
        </w:rPr>
      </w:pPr>
      <w:r w:rsidRPr="00D23345">
        <w:rPr>
          <w:rFonts w:ascii="Palatino Linotype" w:eastAsia="Times New Roman" w:hAnsi="Palatino Linotype" w:cs="Arial"/>
          <w:i/>
          <w:sz w:val="22"/>
          <w:szCs w:val="22"/>
          <w:lang w:val="es-ES"/>
        </w:rPr>
        <w:t>…</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D23345">
        <w:rPr>
          <w:rFonts w:ascii="Palatino Linotype" w:eastAsia="Times New Roman" w:hAnsi="Palatino Linotype" w:cs="Arial"/>
          <w:i/>
          <w:sz w:val="22"/>
          <w:szCs w:val="22"/>
          <w:u w:val="single"/>
          <w:lang w:val="es-ES"/>
        </w:rPr>
        <w:t>La ley establecerá aquella información que se considere reservada o confidencial.</w:t>
      </w:r>
      <w:r w:rsidRPr="00D23345">
        <w:rPr>
          <w:rFonts w:ascii="Palatino Linotype" w:eastAsia="Times New Roman" w:hAnsi="Palatino Linotype" w:cs="Arial"/>
          <w:b/>
          <w:i/>
          <w:sz w:val="22"/>
          <w:szCs w:val="22"/>
          <w:lang w:val="es-ES"/>
        </w:rPr>
        <w:t>”</w:t>
      </w:r>
      <w:r w:rsidRPr="00D23345">
        <w:rPr>
          <w:rFonts w:ascii="Palatino Linotype" w:eastAsia="Times New Roman" w:hAnsi="Palatino Linotype" w:cs="Arial"/>
          <w:i/>
          <w:color w:val="000000"/>
          <w:sz w:val="22"/>
          <w:szCs w:val="22"/>
          <w:lang w:val="es-MX" w:eastAsia="es-MX"/>
        </w:rPr>
        <w:t xml:space="preserve"> </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807C81" w:rsidRPr="00D23345" w:rsidRDefault="00807C81" w:rsidP="00D158E4">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D23345">
        <w:rPr>
          <w:rFonts w:ascii="Palatino Linotype" w:eastAsia="Times New Roman" w:hAnsi="Palatino Linotype" w:cs="Arial"/>
          <w:b/>
          <w:i/>
          <w:sz w:val="22"/>
          <w:szCs w:val="22"/>
          <w:lang w:val="es-ES"/>
        </w:rPr>
        <w:t>Constitución Política del Estado Libre y Soberano de México</w:t>
      </w:r>
    </w:p>
    <w:p w:rsidR="00807C81" w:rsidRPr="00D23345" w:rsidRDefault="00807C81" w:rsidP="00D158E4">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D23345">
        <w:rPr>
          <w:rFonts w:ascii="Palatino Linotype" w:eastAsia="Times New Roman" w:hAnsi="Palatino Linotype" w:cs="Arial"/>
          <w:b/>
          <w:i/>
          <w:sz w:val="22"/>
          <w:szCs w:val="22"/>
          <w:lang w:val="es-ES"/>
        </w:rPr>
        <w:t xml:space="preserve">“Artículo 5.  … </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3345">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3345">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3345">
        <w:rPr>
          <w:rFonts w:ascii="Palatino Linotype" w:eastAsia="Times New Roman" w:hAnsi="Palatino Linotype" w:cs="Times New Roman"/>
          <w:i/>
          <w:sz w:val="22"/>
          <w:szCs w:val="22"/>
          <w:lang w:val="es-ES"/>
        </w:rPr>
        <w:t xml:space="preserve">Este derecho se regirá por los principios y bases siguientes: </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3345">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23345">
        <w:rPr>
          <w:rFonts w:ascii="Palatino Linotype" w:eastAsia="Times New Roman" w:hAnsi="Palatino Linotype" w:cs="Times New Roman"/>
          <w:i/>
          <w:sz w:val="22"/>
          <w:szCs w:val="22"/>
          <w:lang w:val="es-ES"/>
        </w:rPr>
        <w:t xml:space="preserve">, así como del gobierno y de la administración pública municipal y sus </w:t>
      </w:r>
      <w:r w:rsidRPr="00D23345">
        <w:rPr>
          <w:rFonts w:ascii="Palatino Linotype" w:eastAsia="Times New Roman" w:hAnsi="Palatino Linotype" w:cs="Times New Roman"/>
          <w:i/>
          <w:sz w:val="22"/>
          <w:szCs w:val="22"/>
          <w:lang w:val="es-ES"/>
        </w:rPr>
        <w:lastRenderedPageBreak/>
        <w:t xml:space="preserve">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3345">
        <w:rPr>
          <w:rFonts w:ascii="Palatino Linotype" w:eastAsia="Times New Roman" w:hAnsi="Palatino Linotype" w:cs="Times New Roman"/>
          <w:b/>
          <w:i/>
          <w:sz w:val="22"/>
          <w:szCs w:val="22"/>
          <w:lang w:val="es-ES"/>
        </w:rPr>
        <w:t>II.</w:t>
      </w:r>
      <w:r w:rsidRPr="00D23345">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3345">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D23345">
        <w:rPr>
          <w:rFonts w:ascii="Palatino Linotype" w:eastAsia="Times New Roman" w:hAnsi="Palatino Linotype" w:cs="Times New Roman"/>
          <w:i/>
          <w:sz w:val="22"/>
          <w:szCs w:val="22"/>
          <w:lang w:val="es-ES"/>
        </w:rPr>
        <w:t xml:space="preserve"> </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3345">
        <w:rPr>
          <w:rFonts w:ascii="Palatino Linotype" w:eastAsia="Times New Roman" w:hAnsi="Palatino Linotype" w:cs="Times New Roman"/>
          <w:b/>
          <w:i/>
          <w:sz w:val="22"/>
          <w:szCs w:val="22"/>
          <w:lang w:val="es-ES"/>
        </w:rPr>
        <w:t>IV.</w:t>
      </w:r>
      <w:r w:rsidRPr="00D23345">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23345">
        <w:rPr>
          <w:rFonts w:ascii="Palatino Linotype" w:eastAsia="Times New Roman" w:hAnsi="Palatino Linotype" w:cs="Times New Roman"/>
          <w:b/>
          <w:i/>
          <w:sz w:val="22"/>
          <w:szCs w:val="22"/>
          <w:lang w:val="es-ES"/>
        </w:rPr>
        <w:t>V.</w:t>
      </w:r>
      <w:r w:rsidRPr="00D23345">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D23345">
        <w:rPr>
          <w:rFonts w:ascii="Palatino Linotype" w:eastAsia="Times New Roman" w:hAnsi="Palatino Linotype" w:cs="Times New Roman"/>
          <w:b/>
          <w:i/>
          <w:sz w:val="22"/>
          <w:szCs w:val="22"/>
          <w:lang w:val="es-ES"/>
        </w:rPr>
        <w:t>”</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D23345">
        <w:rPr>
          <w:rFonts w:ascii="Palatino Linotype" w:eastAsia="Times New Roman" w:hAnsi="Palatino Linotype" w:cs="Times New Roman"/>
          <w:sz w:val="22"/>
          <w:szCs w:val="22"/>
          <w:lang w:val="es-ES"/>
        </w:rPr>
        <w:t>(Énfasis añadido)</w:t>
      </w:r>
    </w:p>
    <w:p w:rsidR="00D158E4" w:rsidRPr="00D23345" w:rsidRDefault="00D158E4" w:rsidP="00D158E4">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807C81" w:rsidRPr="00D23345" w:rsidRDefault="00807C81" w:rsidP="00D158E4">
      <w:pPr>
        <w:tabs>
          <w:tab w:val="center" w:pos="4252"/>
          <w:tab w:val="right" w:pos="8504"/>
        </w:tabs>
        <w:spacing w:after="0" w:line="360" w:lineRule="auto"/>
        <w:jc w:val="both"/>
        <w:rPr>
          <w:rFonts w:ascii="Palatino Linotype" w:hAnsi="Palatino Linotype" w:cs="Arial"/>
          <w:color w:val="000000"/>
          <w:sz w:val="24"/>
          <w:szCs w:val="24"/>
          <w:lang w:val="es-ES"/>
        </w:rPr>
      </w:pPr>
      <w:r w:rsidRPr="00D23345">
        <w:rPr>
          <w:rFonts w:ascii="Palatino Linotype" w:hAnsi="Palatino Linotype" w:cs="Arial"/>
          <w:color w:val="000000"/>
          <w:sz w:val="24"/>
          <w:szCs w:val="24"/>
          <w:lang w:val="es-ES"/>
        </w:rPr>
        <w:t>Así, tenemos que en el derecho de acceso a la información pública,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07C81" w:rsidRPr="00D23345" w:rsidRDefault="00807C81" w:rsidP="00D158E4">
      <w:pPr>
        <w:spacing w:after="0" w:line="360" w:lineRule="auto"/>
        <w:jc w:val="both"/>
        <w:rPr>
          <w:rFonts w:ascii="Palatino Linotype" w:eastAsia="Times New Roman" w:hAnsi="Palatino Linotype" w:cs="Times New Roman"/>
          <w:sz w:val="24"/>
          <w:szCs w:val="24"/>
          <w:lang w:val="es-ES"/>
        </w:rPr>
      </w:pPr>
      <w:r w:rsidRPr="00D23345">
        <w:rPr>
          <w:rFonts w:ascii="Palatino Linotype" w:eastAsia="Times New Roman" w:hAnsi="Palatino Linotype" w:cs="Times New Roman"/>
          <w:sz w:val="24"/>
          <w:szCs w:val="24"/>
          <w:lang w:val="es-ES"/>
        </w:rPr>
        <w:lastRenderedPageBreak/>
        <w:t>Por otra parte, del contenido del artículo 1 de la Constitución Política de los Estados Unidos Mexicanos, se destaca lo siguiente:</w:t>
      </w:r>
    </w:p>
    <w:p w:rsidR="00807C81" w:rsidRPr="00D23345" w:rsidRDefault="00807C81" w:rsidP="00D158E4">
      <w:pPr>
        <w:spacing w:after="0" w:line="240" w:lineRule="auto"/>
        <w:jc w:val="both"/>
        <w:rPr>
          <w:rFonts w:ascii="Palatino Linotype" w:eastAsia="Times New Roman" w:hAnsi="Palatino Linotype" w:cs="Times New Roman"/>
          <w:sz w:val="24"/>
          <w:szCs w:val="24"/>
          <w:lang w:val="es-ES"/>
        </w:rPr>
      </w:pP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lang w:val="es-ES"/>
        </w:rPr>
      </w:pPr>
      <w:r w:rsidRPr="00D23345">
        <w:rPr>
          <w:rFonts w:ascii="Palatino Linotype" w:eastAsia="Times New Roman" w:hAnsi="Palatino Linotype" w:cs="Arial"/>
          <w:b/>
          <w:i/>
          <w:sz w:val="22"/>
          <w:szCs w:val="22"/>
          <w:lang w:val="es-ES"/>
        </w:rPr>
        <w:t>“Artículo 1o</w:t>
      </w:r>
      <w:r w:rsidRPr="00D23345">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D23345">
        <w:rPr>
          <w:rFonts w:ascii="Palatino Linotype" w:eastAsia="Times New Roman" w:hAnsi="Palatino Linotype" w:cs="Arial"/>
          <w:b/>
          <w:i/>
          <w:sz w:val="22"/>
          <w:szCs w:val="22"/>
          <w:u w:val="single"/>
          <w:lang w:val="es-ES"/>
        </w:rPr>
        <w:t>Las normas relativas a los derechos humanos se interpretarán</w:t>
      </w:r>
      <w:r w:rsidRPr="00D23345">
        <w:rPr>
          <w:rFonts w:ascii="Palatino Linotype" w:eastAsia="Times New Roman" w:hAnsi="Palatino Linotype" w:cs="Arial"/>
          <w:i/>
          <w:sz w:val="22"/>
          <w:szCs w:val="22"/>
          <w:lang w:val="es-ES"/>
        </w:rPr>
        <w:t xml:space="preserve"> de conformidad con esta Constitución y con los tratados internacionales de la </w:t>
      </w:r>
      <w:r w:rsidRPr="00D23345">
        <w:rPr>
          <w:rFonts w:ascii="Palatino Linotype" w:eastAsia="Times New Roman" w:hAnsi="Palatino Linotype" w:cs="Arial"/>
          <w:b/>
          <w:i/>
          <w:sz w:val="22"/>
          <w:szCs w:val="22"/>
          <w:lang w:val="es-ES"/>
        </w:rPr>
        <w:t xml:space="preserve">materia </w:t>
      </w:r>
      <w:r w:rsidRPr="00D23345">
        <w:rPr>
          <w:rFonts w:ascii="Palatino Linotype" w:eastAsia="Times New Roman" w:hAnsi="Palatino Linotype" w:cs="Arial"/>
          <w:b/>
          <w:i/>
          <w:sz w:val="22"/>
          <w:szCs w:val="22"/>
          <w:u w:val="single"/>
          <w:lang w:val="es-ES"/>
        </w:rPr>
        <w:t>favoreciendo en todo tiempo a las personas la protección más amplia</w:t>
      </w:r>
      <w:r w:rsidRPr="00D23345">
        <w:rPr>
          <w:rFonts w:ascii="Palatino Linotype" w:eastAsia="Times New Roman" w:hAnsi="Palatino Linotype" w:cs="Arial"/>
          <w:b/>
          <w:i/>
          <w:sz w:val="22"/>
          <w:szCs w:val="22"/>
          <w:lang w:val="es-ES"/>
        </w:rPr>
        <w:t>.</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Arial"/>
          <w:i/>
          <w:sz w:val="22"/>
          <w:szCs w:val="22"/>
          <w:lang w:val="es-ES"/>
        </w:rPr>
      </w:pPr>
      <w:r w:rsidRPr="00D23345">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23345">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D23345">
        <w:rPr>
          <w:rFonts w:ascii="Palatino Linotype" w:eastAsia="Times New Roman" w:hAnsi="Palatino Linotype" w:cs="Arial"/>
          <w:b/>
          <w:i/>
          <w:sz w:val="22"/>
          <w:szCs w:val="22"/>
          <w:lang w:val="es-ES"/>
        </w:rPr>
        <w:t>”</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D23345">
        <w:rPr>
          <w:rFonts w:ascii="Palatino Linotype" w:eastAsia="Times New Roman" w:hAnsi="Palatino Linotype" w:cs="Times New Roman"/>
          <w:sz w:val="22"/>
          <w:szCs w:val="22"/>
          <w:lang w:val="es-ES"/>
        </w:rPr>
        <w:t>(Énfasis añadido)</w:t>
      </w:r>
    </w:p>
    <w:p w:rsidR="00807C81" w:rsidRPr="00D23345" w:rsidRDefault="00807C81" w:rsidP="00D158E4">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807C81" w:rsidRPr="00D23345" w:rsidRDefault="00807C81" w:rsidP="00D158E4">
      <w:pPr>
        <w:spacing w:after="0" w:line="360" w:lineRule="auto"/>
        <w:jc w:val="both"/>
        <w:rPr>
          <w:rFonts w:ascii="Palatino Linotype" w:eastAsia="Times New Roman" w:hAnsi="Palatino Linotype" w:cs="Times New Roman"/>
          <w:sz w:val="24"/>
          <w:szCs w:val="24"/>
          <w:lang w:val="es-ES"/>
        </w:rPr>
      </w:pPr>
      <w:r w:rsidRPr="00D23345">
        <w:rPr>
          <w:rFonts w:ascii="Palatino Linotype" w:eastAsia="Times New Roman" w:hAnsi="Palatino Linotype" w:cs="Times New Roman"/>
          <w:sz w:val="24"/>
          <w:szCs w:val="24"/>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158E4" w:rsidRPr="00D23345" w:rsidRDefault="00D158E4" w:rsidP="00D158E4">
      <w:pPr>
        <w:spacing w:after="0" w:line="360" w:lineRule="auto"/>
        <w:jc w:val="both"/>
        <w:rPr>
          <w:rFonts w:ascii="Palatino Linotype" w:eastAsia="Times New Roman" w:hAnsi="Palatino Linotype" w:cs="Times New Roman"/>
          <w:sz w:val="24"/>
          <w:szCs w:val="24"/>
          <w:lang w:val="es-ES"/>
        </w:rPr>
      </w:pPr>
    </w:p>
    <w:p w:rsidR="00807C81" w:rsidRPr="00D23345" w:rsidRDefault="00807C81" w:rsidP="00D158E4">
      <w:pPr>
        <w:tabs>
          <w:tab w:val="center" w:pos="4252"/>
          <w:tab w:val="right" w:pos="8504"/>
        </w:tabs>
        <w:spacing w:after="0" w:line="360" w:lineRule="auto"/>
        <w:jc w:val="both"/>
        <w:rPr>
          <w:rFonts w:ascii="Palatino Linotype" w:eastAsia="Arial Unicode MS" w:hAnsi="Palatino Linotype" w:cs="Arial"/>
          <w:sz w:val="24"/>
          <w:szCs w:val="24"/>
          <w:bdr w:val="none" w:sz="0" w:space="0" w:color="auto" w:frame="1"/>
          <w:lang w:eastAsia="es-MX"/>
        </w:rPr>
      </w:pPr>
      <w:r w:rsidRPr="00D23345">
        <w:rPr>
          <w:rFonts w:ascii="Palatino Linotype" w:eastAsia="Arial Unicode MS" w:hAnsi="Palatino Linotype" w:cs="Arial"/>
          <w:sz w:val="24"/>
          <w:szCs w:val="24"/>
          <w:bdr w:val="none" w:sz="0" w:space="0" w:color="auto" w:frame="1"/>
          <w:lang w:eastAsia="es-MX"/>
        </w:rPr>
        <w:lastRenderedPageBreak/>
        <w:t>Asimismo, como lo establece la Convención Americana sobre Derechos Humanos, en su artículo 13, el derecho de acceso a la información es un derecho humano universal y en consecuencia, toda persona tiene derecho a solicitar acceso a la información.</w:t>
      </w:r>
    </w:p>
    <w:p w:rsidR="00D158E4" w:rsidRPr="00D23345" w:rsidRDefault="00D158E4" w:rsidP="00D158E4">
      <w:pPr>
        <w:tabs>
          <w:tab w:val="center" w:pos="4252"/>
          <w:tab w:val="right" w:pos="8504"/>
        </w:tabs>
        <w:spacing w:after="0" w:line="360" w:lineRule="auto"/>
        <w:jc w:val="both"/>
        <w:rPr>
          <w:rFonts w:ascii="Palatino Linotype" w:hAnsi="Palatino Linotype" w:cs="Arial"/>
          <w:color w:val="000000"/>
          <w:sz w:val="24"/>
          <w:szCs w:val="24"/>
          <w:lang w:val="es-ES"/>
        </w:rPr>
      </w:pPr>
    </w:p>
    <w:p w:rsidR="00807C81" w:rsidRPr="00D23345" w:rsidRDefault="00807C81" w:rsidP="00D158E4">
      <w:pPr>
        <w:tabs>
          <w:tab w:val="center" w:pos="4252"/>
          <w:tab w:val="right" w:pos="8504"/>
        </w:tabs>
        <w:spacing w:after="0" w:line="360" w:lineRule="auto"/>
        <w:jc w:val="both"/>
        <w:rPr>
          <w:rFonts w:ascii="Palatino Linotype" w:eastAsia="Arial Unicode MS" w:hAnsi="Palatino Linotype" w:cs="Arial"/>
          <w:sz w:val="24"/>
          <w:szCs w:val="24"/>
          <w:bdr w:val="none" w:sz="0" w:space="0" w:color="auto" w:frame="1"/>
          <w:lang w:eastAsia="es-MX"/>
        </w:rPr>
      </w:pPr>
      <w:r w:rsidRPr="00D23345">
        <w:rPr>
          <w:rFonts w:ascii="Palatino Linotype" w:eastAsia="Arial Unicode MS" w:hAnsi="Palatino Linotype" w:cs="Arial"/>
          <w:sz w:val="24"/>
          <w:szCs w:val="24"/>
          <w:bdr w:val="none" w:sz="0" w:space="0" w:color="auto" w:frame="1"/>
          <w:lang w:eastAsia="es-MX"/>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D158E4" w:rsidRPr="00D23345" w:rsidRDefault="00D158E4" w:rsidP="00D158E4">
      <w:pPr>
        <w:tabs>
          <w:tab w:val="center" w:pos="4252"/>
          <w:tab w:val="right" w:pos="8504"/>
        </w:tabs>
        <w:spacing w:after="0" w:line="360" w:lineRule="auto"/>
        <w:jc w:val="both"/>
        <w:rPr>
          <w:rFonts w:ascii="Palatino Linotype" w:hAnsi="Palatino Linotype" w:cs="Arial"/>
          <w:color w:val="000000"/>
          <w:sz w:val="24"/>
          <w:szCs w:val="24"/>
          <w:lang w:val="es-ES"/>
        </w:rPr>
      </w:pPr>
    </w:p>
    <w:p w:rsidR="00807C81" w:rsidRPr="00D23345" w:rsidRDefault="00807C81" w:rsidP="00D158E4">
      <w:pPr>
        <w:tabs>
          <w:tab w:val="center" w:pos="4252"/>
          <w:tab w:val="right" w:pos="8504"/>
        </w:tabs>
        <w:spacing w:after="0" w:line="360" w:lineRule="auto"/>
        <w:jc w:val="both"/>
        <w:rPr>
          <w:rFonts w:ascii="Palatino Linotype" w:hAnsi="Palatino Linotype" w:cs="Arial"/>
          <w:color w:val="000000"/>
          <w:sz w:val="24"/>
          <w:szCs w:val="24"/>
          <w:lang w:val="es-ES"/>
        </w:rPr>
      </w:pPr>
      <w:r w:rsidRPr="00D23345">
        <w:rPr>
          <w:rFonts w:ascii="Palatino Linotype" w:hAnsi="Palatino Linotype" w:cs="Arial"/>
          <w:color w:val="000000"/>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07C81" w:rsidRPr="00D23345" w:rsidRDefault="00807C81" w:rsidP="00D158E4">
      <w:pPr>
        <w:tabs>
          <w:tab w:val="center" w:pos="4252"/>
          <w:tab w:val="right" w:pos="8504"/>
        </w:tabs>
        <w:spacing w:after="0" w:line="360" w:lineRule="auto"/>
        <w:jc w:val="both"/>
        <w:rPr>
          <w:rFonts w:ascii="Palatino Linotype" w:hAnsi="Palatino Linotype" w:cs="Arial"/>
          <w:color w:val="000000"/>
          <w:sz w:val="24"/>
          <w:szCs w:val="24"/>
          <w:lang w:val="es-ES"/>
        </w:rPr>
      </w:pPr>
      <w:r w:rsidRPr="00D23345">
        <w:rPr>
          <w:rFonts w:ascii="Palatino Linotype" w:hAnsi="Palatino Linotype" w:cs="Arial"/>
          <w:color w:val="000000"/>
          <w:sz w:val="24"/>
          <w:szCs w:val="24"/>
          <w:lang w:val="es-ES"/>
        </w:rPr>
        <w:t xml:space="preserve">Por ende, se estima subsanada la deficiencia relativa a la falta de acreditación de la personalidad de </w:t>
      </w:r>
      <w:proofErr w:type="spellStart"/>
      <w:r w:rsidR="00E03A6E" w:rsidRPr="00E03A6E">
        <w:rPr>
          <w:rFonts w:ascii="Palatino Linotype" w:hAnsi="Palatino Linotype"/>
          <w:b/>
          <w:sz w:val="24"/>
          <w:szCs w:val="24"/>
        </w:rPr>
        <w:t>Xxxxx</w:t>
      </w:r>
      <w:proofErr w:type="spellEnd"/>
      <w:r w:rsidR="00E03A6E" w:rsidRPr="00E03A6E">
        <w:rPr>
          <w:rFonts w:ascii="Palatino Linotype" w:hAnsi="Palatino Linotype"/>
          <w:b/>
          <w:sz w:val="24"/>
          <w:szCs w:val="24"/>
        </w:rPr>
        <w:t xml:space="preserve"> </w:t>
      </w:r>
      <w:proofErr w:type="spellStart"/>
      <w:r w:rsidR="00E03A6E" w:rsidRPr="00E03A6E">
        <w:rPr>
          <w:rFonts w:ascii="Palatino Linotype" w:hAnsi="Palatino Linotype"/>
          <w:b/>
          <w:sz w:val="24"/>
          <w:szCs w:val="24"/>
        </w:rPr>
        <w:t>Xxxxxxxxxx</w:t>
      </w:r>
      <w:proofErr w:type="spellEnd"/>
      <w:r w:rsidR="00E03A6E" w:rsidRPr="00E03A6E">
        <w:rPr>
          <w:rFonts w:ascii="Palatino Linotype" w:hAnsi="Palatino Linotype"/>
          <w:b/>
          <w:sz w:val="24"/>
          <w:szCs w:val="24"/>
        </w:rPr>
        <w:t xml:space="preserve"> </w:t>
      </w:r>
      <w:proofErr w:type="spellStart"/>
      <w:r w:rsidR="00E03A6E" w:rsidRPr="00E03A6E">
        <w:rPr>
          <w:rFonts w:ascii="Palatino Linotype" w:hAnsi="Palatino Linotype"/>
          <w:b/>
          <w:sz w:val="24"/>
          <w:szCs w:val="24"/>
        </w:rPr>
        <w:t>Xxxxx</w:t>
      </w:r>
      <w:proofErr w:type="spellEnd"/>
      <w:r w:rsidR="00E03A6E" w:rsidRPr="00E03A6E">
        <w:rPr>
          <w:rFonts w:ascii="Palatino Linotype" w:hAnsi="Palatino Linotype"/>
          <w:b/>
          <w:sz w:val="24"/>
          <w:szCs w:val="24"/>
        </w:rPr>
        <w:t xml:space="preserve"> </w:t>
      </w:r>
      <w:proofErr w:type="spellStart"/>
      <w:r w:rsidR="00E03A6E" w:rsidRPr="00E03A6E">
        <w:rPr>
          <w:rFonts w:ascii="Palatino Linotype" w:hAnsi="Palatino Linotype"/>
          <w:b/>
          <w:sz w:val="24"/>
          <w:szCs w:val="24"/>
        </w:rPr>
        <w:t>Xxxx</w:t>
      </w:r>
      <w:proofErr w:type="spellEnd"/>
      <w:r w:rsidRPr="00E03A6E">
        <w:rPr>
          <w:rFonts w:ascii="Palatino Linotype" w:hAnsi="Palatino Linotype" w:cs="Arial"/>
          <w:color w:val="000000"/>
          <w:sz w:val="24"/>
          <w:szCs w:val="24"/>
          <w:lang w:val="es-ES"/>
        </w:rPr>
        <w:t xml:space="preserve">, como representante de </w:t>
      </w:r>
      <w:r w:rsidRPr="00E03A6E">
        <w:rPr>
          <w:rFonts w:ascii="Palatino Linotype" w:hAnsi="Palatino Linotype"/>
          <w:b/>
          <w:sz w:val="24"/>
          <w:szCs w:val="24"/>
        </w:rPr>
        <w:t>“</w:t>
      </w:r>
      <w:proofErr w:type="spellStart"/>
      <w:r w:rsidR="00E03A6E" w:rsidRPr="00E03A6E">
        <w:rPr>
          <w:rFonts w:ascii="Palatino Linotype" w:eastAsia="Times New Roman" w:hAnsi="Palatino Linotype" w:cs="Times New Roman"/>
          <w:b/>
          <w:sz w:val="24"/>
          <w:szCs w:val="24"/>
        </w:rPr>
        <w:t>Xxxxxxxxxxxxx</w:t>
      </w:r>
      <w:proofErr w:type="spellEnd"/>
      <w:r w:rsidR="00E03A6E" w:rsidRPr="00E03A6E">
        <w:rPr>
          <w:rFonts w:ascii="Palatino Linotype" w:eastAsia="Times New Roman" w:hAnsi="Palatino Linotype" w:cs="Times New Roman"/>
          <w:b/>
          <w:sz w:val="24"/>
          <w:szCs w:val="24"/>
        </w:rPr>
        <w:t xml:space="preserve"> </w:t>
      </w:r>
      <w:proofErr w:type="spellStart"/>
      <w:r w:rsidR="00E03A6E" w:rsidRPr="00E03A6E">
        <w:rPr>
          <w:rFonts w:ascii="Palatino Linotype" w:eastAsia="Times New Roman" w:hAnsi="Palatino Linotype" w:cs="Times New Roman"/>
          <w:b/>
          <w:sz w:val="24"/>
          <w:szCs w:val="24"/>
        </w:rPr>
        <w:t>Xxxxx</w:t>
      </w:r>
      <w:proofErr w:type="spellEnd"/>
      <w:r w:rsidR="00E03A6E" w:rsidRPr="00E03A6E">
        <w:rPr>
          <w:rFonts w:ascii="Palatino Linotype" w:eastAsia="Times New Roman" w:hAnsi="Palatino Linotype" w:cs="Times New Roman"/>
          <w:b/>
          <w:sz w:val="24"/>
          <w:szCs w:val="24"/>
        </w:rPr>
        <w:t xml:space="preserve"> xx </w:t>
      </w:r>
      <w:proofErr w:type="spellStart"/>
      <w:r w:rsidR="00E03A6E" w:rsidRPr="00E03A6E">
        <w:rPr>
          <w:rFonts w:ascii="Palatino Linotype" w:eastAsia="Times New Roman" w:hAnsi="Palatino Linotype" w:cs="Times New Roman"/>
          <w:b/>
          <w:sz w:val="24"/>
          <w:szCs w:val="24"/>
        </w:rPr>
        <w:t>Xxxxxxx</w:t>
      </w:r>
      <w:proofErr w:type="spellEnd"/>
      <w:r w:rsidRPr="00E03A6E">
        <w:rPr>
          <w:rFonts w:ascii="Palatino Linotype" w:hAnsi="Palatino Linotype"/>
          <w:b/>
          <w:sz w:val="24"/>
          <w:szCs w:val="24"/>
        </w:rPr>
        <w:t>”</w:t>
      </w:r>
      <w:r w:rsidRPr="00E03A6E">
        <w:rPr>
          <w:rFonts w:ascii="Palatino Linotype" w:hAnsi="Palatino Linotype" w:cs="Arial"/>
          <w:color w:val="000000"/>
          <w:sz w:val="24"/>
          <w:szCs w:val="24"/>
          <w:lang w:val="es-ES"/>
        </w:rPr>
        <w:t>, y se tiene úni</w:t>
      </w:r>
      <w:bookmarkStart w:id="0" w:name="_GoBack"/>
      <w:bookmarkEnd w:id="0"/>
      <w:r w:rsidRPr="00E03A6E">
        <w:rPr>
          <w:rFonts w:ascii="Palatino Linotype" w:hAnsi="Palatino Linotype" w:cs="Arial"/>
          <w:color w:val="000000"/>
          <w:sz w:val="24"/>
          <w:szCs w:val="24"/>
          <w:lang w:val="es-ES"/>
        </w:rPr>
        <w:t>camente como persona física, en cumplimiento a lo dispuesto el artículo 181 cuarto</w:t>
      </w:r>
      <w:r w:rsidRPr="00D23345">
        <w:rPr>
          <w:rFonts w:ascii="Palatino Linotype" w:hAnsi="Palatino Linotype" w:cs="Arial"/>
          <w:color w:val="000000"/>
          <w:sz w:val="24"/>
          <w:szCs w:val="24"/>
          <w:lang w:val="es-ES"/>
        </w:rPr>
        <w:t xml:space="preserve"> párrafo de la Ley de Transparencia y Acceso a la Información Pública del Estado de México y Municipios.</w:t>
      </w:r>
    </w:p>
    <w:p w:rsidR="00D158E4" w:rsidRPr="00D23345" w:rsidRDefault="00D158E4" w:rsidP="00D158E4">
      <w:pPr>
        <w:tabs>
          <w:tab w:val="center" w:pos="4252"/>
          <w:tab w:val="right" w:pos="8504"/>
        </w:tabs>
        <w:spacing w:after="0" w:line="360" w:lineRule="auto"/>
        <w:jc w:val="both"/>
        <w:rPr>
          <w:rFonts w:ascii="Palatino Linotype" w:hAnsi="Palatino Linotype" w:cs="Arial"/>
          <w:b/>
          <w:color w:val="000000"/>
          <w:sz w:val="24"/>
          <w:szCs w:val="24"/>
          <w:lang w:val="es-ES"/>
        </w:rPr>
      </w:pPr>
    </w:p>
    <w:p w:rsidR="00807C81" w:rsidRPr="00D23345" w:rsidRDefault="00D158E4" w:rsidP="00D158E4">
      <w:pPr>
        <w:spacing w:after="0" w:line="360" w:lineRule="auto"/>
        <w:jc w:val="both"/>
        <w:rPr>
          <w:rFonts w:ascii="Palatino Linotype" w:eastAsia="Times New Roman" w:hAnsi="Palatino Linotype" w:cs="Times New Roman"/>
          <w:sz w:val="24"/>
          <w:szCs w:val="24"/>
          <w:lang w:val="es-ES"/>
        </w:rPr>
      </w:pPr>
      <w:r w:rsidRPr="00D23345">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708416" behindDoc="0" locked="0" layoutInCell="1" allowOverlap="1">
                <wp:simplePos x="0" y="0"/>
                <wp:positionH relativeFrom="column">
                  <wp:posOffset>63</wp:posOffset>
                </wp:positionH>
                <wp:positionV relativeFrom="paragraph">
                  <wp:posOffset>848708</wp:posOffset>
                </wp:positionV>
                <wp:extent cx="5823020" cy="999811"/>
                <wp:effectExtent l="38100" t="38100" r="63500" b="86360"/>
                <wp:wrapNone/>
                <wp:docPr id="1" name="Conector recto 1"/>
                <wp:cNvGraphicFramePr/>
                <a:graphic xmlns:a="http://schemas.openxmlformats.org/drawingml/2006/main">
                  <a:graphicData uri="http://schemas.microsoft.com/office/word/2010/wordprocessingShape">
                    <wps:wsp>
                      <wps:cNvCnPr/>
                      <wps:spPr>
                        <a:xfrm>
                          <a:off x="0" y="0"/>
                          <a:ext cx="5823020" cy="99981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B8F418E" id="Conector recto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0,66.85pt" to="458.5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" strokecolor="black [3200]" strokeweight="2pt">
                <v:shadow on="t" color="black" opacity="24903f" origin=",.5" offset="0,.55556mm"/>
              </v:line>
            </w:pict>
          </mc:Fallback>
        </mc:AlternateContent>
      </w:r>
      <w:r w:rsidR="00807C81" w:rsidRPr="00D23345">
        <w:rPr>
          <w:rFonts w:ascii="Palatino Linotype" w:eastAsia="Times New Roman" w:hAnsi="Palatino Linotype" w:cs="Times New Roman"/>
          <w:sz w:val="24"/>
          <w:szCs w:val="24"/>
          <w:lang w:val="es-ES"/>
        </w:rPr>
        <w:t xml:space="preserve">Asimismo, este Órgano Garante considera que es subsanable el hecho de que </w:t>
      </w:r>
      <w:r w:rsidR="00807C81" w:rsidRPr="00D23345">
        <w:rPr>
          <w:rFonts w:ascii="Palatino Linotype" w:eastAsia="Times New Roman" w:hAnsi="Palatino Linotype" w:cs="Times New Roman"/>
          <w:b/>
          <w:sz w:val="24"/>
          <w:szCs w:val="24"/>
          <w:lang w:val="es-ES"/>
        </w:rPr>
        <w:t>EL RECURRENTE</w:t>
      </w:r>
      <w:r w:rsidR="00807C81" w:rsidRPr="00D23345">
        <w:rPr>
          <w:rFonts w:ascii="Palatino Linotype" w:eastAsia="Times New Roman" w:hAnsi="Palatino Linotype" w:cs="Times New Roman"/>
          <w:sz w:val="24"/>
          <w:szCs w:val="24"/>
          <w:lang w:val="es-ES"/>
        </w:rPr>
        <w:t xml:space="preserve"> no señale su nombre verdadero, ya que el derecho de acceso a la información puede ser ejercido de manera anónima.</w:t>
      </w:r>
    </w:p>
    <w:p w:rsidR="00D158E4" w:rsidRPr="00D23345" w:rsidRDefault="00D158E4" w:rsidP="00D158E4">
      <w:pPr>
        <w:spacing w:after="0" w:line="360" w:lineRule="auto"/>
        <w:jc w:val="both"/>
        <w:rPr>
          <w:rFonts w:ascii="Palatino Linotype" w:eastAsia="Times New Roman" w:hAnsi="Palatino Linotype" w:cs="Times New Roman"/>
          <w:sz w:val="24"/>
          <w:szCs w:val="24"/>
          <w:lang w:val="es-ES"/>
        </w:rPr>
      </w:pPr>
    </w:p>
    <w:p w:rsidR="00807C81" w:rsidRPr="00D23345" w:rsidRDefault="00807C81" w:rsidP="00D158E4">
      <w:pPr>
        <w:spacing w:after="0" w:line="360" w:lineRule="auto"/>
        <w:jc w:val="both"/>
        <w:rPr>
          <w:rFonts w:ascii="Palatino Linotype" w:eastAsia="Times New Roman" w:hAnsi="Palatino Linotype" w:cs="Times New Roman"/>
          <w:sz w:val="24"/>
          <w:szCs w:val="24"/>
          <w:lang w:val="es-ES"/>
        </w:rPr>
      </w:pPr>
      <w:r w:rsidRPr="00D23345">
        <w:rPr>
          <w:rFonts w:ascii="Palatino Linotype" w:eastAsia="Times New Roman" w:hAnsi="Palatino Linotype" w:cs="Times New Roman"/>
          <w:sz w:val="24"/>
          <w:szCs w:val="24"/>
          <w:lang w:val="es-ES"/>
        </w:rPr>
        <w:lastRenderedPageBreak/>
        <w:t xml:space="preserve">Con la finalidad de justificar lo anterior es necesario citar el artículo 4 primer párrafo de la Ley de Transparencia y Acceso a la Información Pública del Estado de México y Municipios, que establece: </w:t>
      </w:r>
    </w:p>
    <w:p w:rsidR="00D158E4" w:rsidRPr="00D23345" w:rsidRDefault="00D158E4" w:rsidP="00D158E4">
      <w:pPr>
        <w:spacing w:after="0" w:line="240" w:lineRule="auto"/>
        <w:jc w:val="both"/>
        <w:rPr>
          <w:rFonts w:ascii="Palatino Linotype" w:eastAsia="Times New Roman" w:hAnsi="Palatino Linotype" w:cs="Times New Roman"/>
          <w:sz w:val="24"/>
          <w:szCs w:val="24"/>
          <w:lang w:val="es-ES"/>
        </w:rPr>
      </w:pPr>
    </w:p>
    <w:p w:rsidR="00807C81" w:rsidRPr="00D23345" w:rsidRDefault="00807C81" w:rsidP="00D158E4">
      <w:pPr>
        <w:spacing w:after="0" w:line="240" w:lineRule="auto"/>
        <w:ind w:left="851" w:right="902"/>
        <w:jc w:val="both"/>
        <w:rPr>
          <w:rFonts w:ascii="Palatino Linotype" w:eastAsia="Times New Roman" w:hAnsi="Palatino Linotype" w:cs="Times New Roman"/>
          <w:i/>
          <w:sz w:val="22"/>
          <w:szCs w:val="22"/>
          <w:lang w:val="es-ES"/>
        </w:rPr>
      </w:pPr>
      <w:r w:rsidRPr="00D23345">
        <w:rPr>
          <w:rFonts w:ascii="Palatino Linotype" w:eastAsia="Times New Roman" w:hAnsi="Palatino Linotype" w:cs="Times New Roman"/>
          <w:b/>
          <w:i/>
          <w:sz w:val="22"/>
          <w:szCs w:val="22"/>
          <w:lang w:val="es-ES"/>
        </w:rPr>
        <w:t>“Artículo 4</w:t>
      </w:r>
      <w:r w:rsidRPr="00D23345">
        <w:rPr>
          <w:rFonts w:ascii="Palatino Linotype" w:eastAsia="Times New Roman" w:hAnsi="Palatino Linotype" w:cs="Times New Roman"/>
          <w:i/>
          <w:sz w:val="22"/>
          <w:szCs w:val="22"/>
          <w:lang w:val="es-ES"/>
        </w:rPr>
        <w:t xml:space="preserve">. </w:t>
      </w:r>
      <w:r w:rsidRPr="00D23345">
        <w:rPr>
          <w:rFonts w:ascii="Palatino Linotype" w:eastAsia="Times New Roman" w:hAnsi="Palatino Linotype" w:cs="Times New Roman"/>
          <w:i/>
          <w:sz w:val="22"/>
          <w:szCs w:val="22"/>
          <w:u w:val="single"/>
          <w:lang w:val="es-ES"/>
        </w:rPr>
        <w:t>El derecho humano de acceso a la información pública es la prerrogativa de las personas para buscar, difundir, investigar, recabar, recibir y solicitar información pública, sin necesidad de acreditar personalidad ni interés jurídico</w:t>
      </w:r>
      <w:r w:rsidRPr="00D23345">
        <w:rPr>
          <w:rFonts w:ascii="Palatino Linotype" w:eastAsia="Times New Roman" w:hAnsi="Palatino Linotype" w:cs="Times New Roman"/>
          <w:i/>
          <w:sz w:val="22"/>
          <w:szCs w:val="22"/>
          <w:lang w:val="es-ES"/>
        </w:rPr>
        <w:t>.</w:t>
      </w:r>
      <w:r w:rsidRPr="00D23345">
        <w:rPr>
          <w:rFonts w:ascii="Palatino Linotype" w:eastAsia="Times New Roman" w:hAnsi="Palatino Linotype" w:cs="Times New Roman"/>
          <w:b/>
          <w:i/>
          <w:sz w:val="22"/>
          <w:szCs w:val="22"/>
          <w:lang w:val="es-ES"/>
        </w:rPr>
        <w:t>”</w:t>
      </w:r>
    </w:p>
    <w:p w:rsidR="00807C81" w:rsidRPr="00D23345" w:rsidRDefault="00807C81" w:rsidP="00D158E4">
      <w:pPr>
        <w:spacing w:after="0" w:line="240" w:lineRule="auto"/>
        <w:ind w:left="851" w:right="902"/>
        <w:jc w:val="both"/>
        <w:rPr>
          <w:rFonts w:ascii="Palatino Linotype" w:eastAsia="Times New Roman" w:hAnsi="Palatino Linotype" w:cs="Times New Roman"/>
          <w:i/>
          <w:sz w:val="22"/>
          <w:szCs w:val="22"/>
          <w:lang w:val="es-ES"/>
        </w:rPr>
      </w:pPr>
      <w:r w:rsidRPr="00D23345">
        <w:rPr>
          <w:rFonts w:ascii="Palatino Linotype" w:eastAsia="Times New Roman" w:hAnsi="Palatino Linotype" w:cs="Times New Roman"/>
          <w:i/>
          <w:sz w:val="22"/>
          <w:szCs w:val="22"/>
          <w:lang w:val="es-ES"/>
        </w:rPr>
        <w:t>(Énfasis añadido)</w:t>
      </w:r>
    </w:p>
    <w:p w:rsidR="00D158E4" w:rsidRPr="00D23345" w:rsidRDefault="00D158E4" w:rsidP="00D158E4">
      <w:pPr>
        <w:spacing w:after="0" w:line="240" w:lineRule="auto"/>
        <w:ind w:left="851" w:right="902"/>
        <w:jc w:val="both"/>
        <w:rPr>
          <w:rFonts w:ascii="Palatino Linotype" w:eastAsia="Times New Roman" w:hAnsi="Palatino Linotype" w:cs="Times New Roman"/>
          <w:i/>
          <w:sz w:val="22"/>
          <w:szCs w:val="22"/>
          <w:lang w:val="es-ES"/>
        </w:rPr>
      </w:pPr>
    </w:p>
    <w:p w:rsidR="00807C81" w:rsidRPr="00D23345" w:rsidRDefault="00807C81" w:rsidP="00D158E4">
      <w:pPr>
        <w:spacing w:after="0" w:line="360" w:lineRule="auto"/>
        <w:jc w:val="both"/>
        <w:rPr>
          <w:rFonts w:ascii="Palatino Linotype" w:eastAsia="Times New Roman" w:hAnsi="Palatino Linotype" w:cs="Times New Roman"/>
          <w:sz w:val="24"/>
          <w:szCs w:val="24"/>
          <w:lang w:val="es-ES"/>
        </w:rPr>
      </w:pPr>
      <w:r w:rsidRPr="00D23345">
        <w:rPr>
          <w:rFonts w:ascii="Palatino Linotype" w:eastAsia="Times New Roman" w:hAnsi="Palatino Linotype" w:cs="Times New Roman"/>
          <w:sz w:val="24"/>
          <w:szCs w:val="24"/>
          <w:lang w:val="es-ES"/>
        </w:rPr>
        <w:t xml:space="preserve">De la interpretación del citado precepto legal, se advierte que es el derecho humano de acceso a la información pública es una prerrogativa de los particulares, el cual podrá ejercerse sin necesidad de acreditar su personalidad ni su interés jurídico, lo que implica que quien solicita información pública no tiene el deber de acreditar que se trate de una persona que físicamente exista o que se encuentre registrada en el Registro Civil; esto es así, en virtud de que esta circunstancia no constituye un requisito de </w:t>
      </w:r>
      <w:proofErr w:type="spellStart"/>
      <w:r w:rsidRPr="00D23345">
        <w:rPr>
          <w:rFonts w:ascii="Palatino Linotype" w:eastAsia="Times New Roman" w:hAnsi="Palatino Linotype" w:cs="Times New Roman"/>
          <w:sz w:val="24"/>
          <w:szCs w:val="24"/>
          <w:lang w:val="es-ES"/>
        </w:rPr>
        <w:t>procedibilidad</w:t>
      </w:r>
      <w:proofErr w:type="spellEnd"/>
      <w:r w:rsidRPr="00D23345">
        <w:rPr>
          <w:rFonts w:ascii="Palatino Linotype" w:eastAsia="Times New Roman" w:hAnsi="Palatino Linotype" w:cs="Times New Roman"/>
          <w:sz w:val="24"/>
          <w:szCs w:val="24"/>
          <w:lang w:val="es-ES"/>
        </w:rPr>
        <w:t xml:space="preserve"> del derecho de acceso a la información pública, ya que no lo exige así la Ley de Transparencia y Acceso a la Información Pública del Estado de México y Municipios; por consiguiente, si la referida norma jurídica no establece como presupuesto procesal del derecho de acceso a la información pública, que el particular que presenta una solicitud de información pública, tenga la obligación de acreditar que existe físicamente o que se encuentra registrada en el Registro Civil, por lo que no es obligatorio que quien presenta una solicitud de información, tenga el deber de acreditar que su nombre es real o que se encuentra registrado en el Registro Civil. </w:t>
      </w:r>
    </w:p>
    <w:p w:rsidR="00D158E4" w:rsidRPr="00D23345" w:rsidRDefault="00D158E4" w:rsidP="00D158E4">
      <w:pPr>
        <w:spacing w:after="0" w:line="360" w:lineRule="auto"/>
        <w:jc w:val="both"/>
        <w:rPr>
          <w:rFonts w:ascii="Palatino Linotype" w:eastAsia="Times New Roman" w:hAnsi="Palatino Linotype" w:cs="Times New Roman"/>
          <w:sz w:val="24"/>
          <w:szCs w:val="24"/>
          <w:lang w:val="es-ES"/>
        </w:rPr>
      </w:pPr>
    </w:p>
    <w:p w:rsidR="00807C81" w:rsidRPr="00D23345" w:rsidRDefault="00807C81" w:rsidP="00D158E4">
      <w:pPr>
        <w:spacing w:after="0" w:line="360" w:lineRule="auto"/>
        <w:jc w:val="both"/>
        <w:rPr>
          <w:rFonts w:ascii="Palatino Linotype" w:eastAsia="Times New Roman" w:hAnsi="Palatino Linotype" w:cs="Times New Roman"/>
          <w:sz w:val="24"/>
          <w:szCs w:val="24"/>
          <w:lang w:val="es-ES"/>
        </w:rPr>
      </w:pPr>
      <w:r w:rsidRPr="00D23345">
        <w:rPr>
          <w:rFonts w:ascii="Palatino Linotype" w:eastAsia="Times New Roman" w:hAnsi="Palatino Linotype" w:cs="Times New Roman"/>
          <w:sz w:val="24"/>
          <w:szCs w:val="24"/>
          <w:lang w:val="es-ES"/>
        </w:rPr>
        <w:t xml:space="preserve">A mayor abundamiento, debe decirse que en materia de acceso a la información pública sí procede el anonimato, lo que implica que no sólo cualquier persona sin </w:t>
      </w:r>
      <w:r w:rsidRPr="00D23345">
        <w:rPr>
          <w:rFonts w:ascii="Palatino Linotype" w:eastAsia="Times New Roman" w:hAnsi="Palatino Linotype" w:cs="Times New Roman"/>
          <w:sz w:val="24"/>
          <w:szCs w:val="24"/>
          <w:lang w:val="es-ES"/>
        </w:rPr>
        <w:lastRenderedPageBreak/>
        <w:t>necesidad de acreditar su personalidad o interés jurídico le asiste la facultad de solicitar información pública, sino que incluso es suficiente el ingreso de la solicitud de mérito para que los Sujetos Obligados tengan el deber de entregar la respuesta correspondiente, de tal manera que la información pública puede ser solicitada de manera anónima.</w:t>
      </w:r>
    </w:p>
    <w:p w:rsidR="00D158E4" w:rsidRPr="00D23345" w:rsidRDefault="00D158E4" w:rsidP="00D158E4">
      <w:pPr>
        <w:spacing w:after="0" w:line="360" w:lineRule="auto"/>
        <w:jc w:val="both"/>
        <w:rPr>
          <w:rFonts w:ascii="Palatino Linotype" w:eastAsia="Times New Roman" w:hAnsi="Palatino Linotype" w:cs="Times New Roman"/>
          <w:sz w:val="24"/>
          <w:szCs w:val="24"/>
          <w:lang w:val="es-ES"/>
        </w:rPr>
      </w:pPr>
    </w:p>
    <w:p w:rsidR="00EE174E" w:rsidRPr="00D23345" w:rsidRDefault="00EE174E" w:rsidP="00D158E4">
      <w:pPr>
        <w:spacing w:after="0" w:line="360" w:lineRule="auto"/>
        <w:jc w:val="both"/>
        <w:textAlignment w:val="baseline"/>
        <w:rPr>
          <w:rFonts w:ascii="Palatino Linotype" w:eastAsia="Times New Roman" w:hAnsi="Palatino Linotype" w:cs="Arial"/>
          <w:sz w:val="24"/>
          <w:szCs w:val="24"/>
          <w:lang w:val="es-ES" w:eastAsia="es-MX"/>
        </w:rPr>
      </w:pPr>
      <w:r w:rsidRPr="00D23345">
        <w:rPr>
          <w:rFonts w:ascii="Palatino Linotype" w:hAnsi="Palatino Linotype"/>
          <w:b/>
          <w:color w:val="000000" w:themeColor="text1"/>
          <w:sz w:val="28"/>
          <w:lang w:val="es-MX" w:eastAsia="es-MX"/>
        </w:rPr>
        <w:t>QUINTO</w:t>
      </w:r>
      <w:r w:rsidRPr="00D23345">
        <w:rPr>
          <w:rFonts w:ascii="Palatino Linotype" w:hAnsi="Palatino Linotype" w:cs="Arial"/>
          <w:b/>
          <w:color w:val="000000" w:themeColor="text1"/>
          <w:lang w:val="es-MX" w:eastAsia="es-MX"/>
        </w:rPr>
        <w:t xml:space="preserve">. </w:t>
      </w:r>
      <w:r w:rsidRPr="00D23345">
        <w:rPr>
          <w:rFonts w:ascii="Palatino Linotype" w:eastAsia="Times New Roman" w:hAnsi="Palatino Linotype" w:cs="Arial"/>
          <w:b/>
          <w:color w:val="000000" w:themeColor="text1"/>
          <w:sz w:val="24"/>
          <w:szCs w:val="24"/>
          <w:lang w:val="es-ES" w:eastAsia="es-MX"/>
        </w:rPr>
        <w:t>Estudio y resolución del asunto.</w:t>
      </w:r>
      <w:r w:rsidRPr="00D23345">
        <w:rPr>
          <w:rFonts w:ascii="Palatino Linotype" w:eastAsia="Times New Roman" w:hAnsi="Palatino Linotype" w:cs="Arial"/>
          <w:color w:val="000000" w:themeColor="text1"/>
          <w:sz w:val="24"/>
          <w:szCs w:val="24"/>
          <w:lang w:val="es-ES" w:eastAsia="es-MX"/>
        </w:rPr>
        <w:t xml:space="preserve"> Del análisis efectuado, se advierte que el </w:t>
      </w:r>
      <w:r w:rsidRPr="00D23345">
        <w:rPr>
          <w:rFonts w:ascii="Palatino Linotype" w:eastAsia="Times New Roman" w:hAnsi="Palatino Linotype" w:cs="Arial"/>
          <w:sz w:val="24"/>
          <w:szCs w:val="24"/>
          <w:lang w:val="es-ES" w:eastAsia="es-MX"/>
        </w:rPr>
        <w:t>presente recurso de revisión es procedente, pues se actualiza la hipótesi</w:t>
      </w:r>
      <w:r w:rsidR="006F4493" w:rsidRPr="00D23345">
        <w:rPr>
          <w:rFonts w:ascii="Palatino Linotype" w:eastAsia="Times New Roman" w:hAnsi="Palatino Linotype" w:cs="Arial"/>
          <w:sz w:val="24"/>
          <w:szCs w:val="24"/>
          <w:lang w:val="es-ES" w:eastAsia="es-MX"/>
        </w:rPr>
        <w:t>s</w:t>
      </w:r>
      <w:r w:rsidRPr="00D23345">
        <w:rPr>
          <w:rFonts w:ascii="Palatino Linotype" w:eastAsia="Times New Roman" w:hAnsi="Palatino Linotype" w:cs="Arial"/>
          <w:sz w:val="24"/>
          <w:szCs w:val="24"/>
          <w:lang w:val="es-ES" w:eastAsia="es-MX"/>
        </w:rPr>
        <w:t xml:space="preserve"> prevista en la fracci</w:t>
      </w:r>
      <w:r w:rsidR="003D54C3" w:rsidRPr="00D23345">
        <w:rPr>
          <w:rFonts w:ascii="Palatino Linotype" w:eastAsia="Times New Roman" w:hAnsi="Palatino Linotype" w:cs="Arial"/>
          <w:sz w:val="24"/>
          <w:szCs w:val="24"/>
          <w:lang w:val="es-ES" w:eastAsia="es-MX"/>
        </w:rPr>
        <w:t xml:space="preserve">ón </w:t>
      </w:r>
      <w:r w:rsidRPr="00D23345">
        <w:rPr>
          <w:rFonts w:ascii="Palatino Linotype" w:eastAsia="Times New Roman" w:hAnsi="Palatino Linotype" w:cs="Arial"/>
          <w:sz w:val="24"/>
          <w:szCs w:val="24"/>
          <w:lang w:val="es-ES" w:eastAsia="es-MX"/>
        </w:rPr>
        <w:t xml:space="preserve">VII, del artículo 179 de la </w:t>
      </w:r>
      <w:r w:rsidR="006F4493" w:rsidRPr="00D23345">
        <w:rPr>
          <w:rFonts w:ascii="Palatino Linotype" w:eastAsia="Times New Roman" w:hAnsi="Palatino Linotype" w:cs="Arial"/>
          <w:sz w:val="24"/>
          <w:szCs w:val="24"/>
          <w:lang w:val="es-ES" w:eastAsia="es-MX"/>
        </w:rPr>
        <w:t xml:space="preserve">Ley </w:t>
      </w:r>
      <w:r w:rsidRPr="00D23345">
        <w:rPr>
          <w:rFonts w:ascii="Palatino Linotype" w:eastAsia="Times New Roman" w:hAnsi="Palatino Linotype" w:cs="Arial"/>
          <w:sz w:val="24"/>
          <w:szCs w:val="24"/>
          <w:lang w:val="es-ES" w:eastAsia="es-MX"/>
        </w:rPr>
        <w:t>de la materia, el cual a la letra dice:</w:t>
      </w:r>
    </w:p>
    <w:p w:rsidR="00EE174E" w:rsidRPr="00D23345" w:rsidRDefault="00EE174E" w:rsidP="00D158E4">
      <w:pPr>
        <w:spacing w:after="0" w:line="240" w:lineRule="auto"/>
        <w:jc w:val="both"/>
        <w:rPr>
          <w:rFonts w:ascii="Palatino Linotype" w:eastAsia="Times New Roman" w:hAnsi="Palatino Linotype" w:cs="Arial"/>
          <w:sz w:val="24"/>
          <w:szCs w:val="24"/>
          <w:lang w:val="es-ES"/>
        </w:rPr>
      </w:pPr>
    </w:p>
    <w:p w:rsidR="00EE174E" w:rsidRPr="00D23345" w:rsidRDefault="00EE174E" w:rsidP="00D158E4">
      <w:pPr>
        <w:spacing w:after="0" w:line="240" w:lineRule="auto"/>
        <w:ind w:left="851" w:right="901"/>
        <w:jc w:val="both"/>
        <w:rPr>
          <w:rFonts w:ascii="Palatino Linotype" w:eastAsia="Times New Roman" w:hAnsi="Palatino Linotype" w:cs="Arial"/>
          <w:i/>
          <w:color w:val="000000"/>
          <w:sz w:val="22"/>
          <w:szCs w:val="22"/>
          <w:lang w:val="es-ES"/>
        </w:rPr>
      </w:pPr>
      <w:r w:rsidRPr="00D23345">
        <w:rPr>
          <w:rFonts w:ascii="Palatino Linotype" w:eastAsia="Times New Roman" w:hAnsi="Palatino Linotype" w:cs="Arial"/>
          <w:i/>
          <w:color w:val="000000"/>
          <w:sz w:val="22"/>
          <w:szCs w:val="22"/>
          <w:lang w:val="es-ES"/>
        </w:rPr>
        <w:t>“</w:t>
      </w:r>
      <w:r w:rsidRPr="00D23345">
        <w:rPr>
          <w:rFonts w:ascii="Palatino Linotype" w:eastAsia="Times New Roman" w:hAnsi="Palatino Linotype" w:cs="Arial"/>
          <w:b/>
          <w:i/>
          <w:color w:val="000000"/>
          <w:sz w:val="22"/>
          <w:szCs w:val="22"/>
          <w:lang w:val="es-ES"/>
        </w:rPr>
        <w:t>Artículo 179.</w:t>
      </w:r>
      <w:r w:rsidRPr="00D23345">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EE174E" w:rsidRPr="00D23345" w:rsidRDefault="00EE174E" w:rsidP="00D158E4">
      <w:pPr>
        <w:spacing w:after="0" w:line="240" w:lineRule="auto"/>
        <w:ind w:left="851" w:right="901"/>
        <w:jc w:val="both"/>
        <w:rPr>
          <w:rFonts w:ascii="Palatino Linotype" w:eastAsia="Times New Roman" w:hAnsi="Palatino Linotype" w:cs="Arial"/>
          <w:i/>
          <w:color w:val="000000"/>
          <w:sz w:val="22"/>
          <w:szCs w:val="22"/>
          <w:lang w:val="es-ES"/>
        </w:rPr>
      </w:pPr>
      <w:r w:rsidRPr="00D23345">
        <w:rPr>
          <w:rFonts w:ascii="Palatino Linotype" w:eastAsia="Times New Roman" w:hAnsi="Palatino Linotype" w:cs="Arial"/>
          <w:i/>
          <w:color w:val="000000"/>
          <w:sz w:val="22"/>
          <w:szCs w:val="22"/>
          <w:lang w:val="es-ES"/>
        </w:rPr>
        <w:t>…</w:t>
      </w:r>
    </w:p>
    <w:p w:rsidR="00EE174E" w:rsidRPr="00D23345" w:rsidRDefault="00EE174E" w:rsidP="00D158E4">
      <w:pPr>
        <w:spacing w:after="0" w:line="240" w:lineRule="auto"/>
        <w:ind w:left="851" w:right="901"/>
        <w:jc w:val="both"/>
        <w:rPr>
          <w:rFonts w:ascii="Palatino Linotype" w:eastAsia="Times New Roman" w:hAnsi="Palatino Linotype" w:cs="Arial"/>
          <w:i/>
          <w:color w:val="000000"/>
          <w:sz w:val="22"/>
          <w:szCs w:val="22"/>
          <w:lang w:val="es-ES"/>
        </w:rPr>
      </w:pPr>
      <w:r w:rsidRPr="00D23345">
        <w:rPr>
          <w:rFonts w:ascii="Palatino Linotype" w:eastAsia="Times New Roman" w:hAnsi="Palatino Linotype" w:cs="Arial"/>
          <w:b/>
          <w:i/>
          <w:color w:val="000000"/>
          <w:sz w:val="22"/>
          <w:szCs w:val="22"/>
          <w:lang w:val="es-ES"/>
        </w:rPr>
        <w:t>VII. La falta de respuesta a una solicitud de acceso a la información</w:t>
      </w:r>
      <w:r w:rsidRPr="00D23345">
        <w:rPr>
          <w:rFonts w:ascii="Palatino Linotype" w:eastAsia="Times New Roman" w:hAnsi="Palatino Linotype" w:cs="Arial"/>
          <w:i/>
          <w:color w:val="000000"/>
          <w:sz w:val="22"/>
          <w:szCs w:val="22"/>
          <w:lang w:val="es-ES"/>
        </w:rPr>
        <w:t>;</w:t>
      </w:r>
    </w:p>
    <w:p w:rsidR="00EE174E" w:rsidRPr="00D23345" w:rsidRDefault="00EE174E" w:rsidP="00D158E4">
      <w:pPr>
        <w:spacing w:after="0" w:line="240" w:lineRule="auto"/>
        <w:ind w:left="851" w:right="901"/>
        <w:jc w:val="both"/>
        <w:rPr>
          <w:rFonts w:ascii="Palatino Linotype" w:eastAsia="Times New Roman" w:hAnsi="Palatino Linotype" w:cs="Arial"/>
          <w:i/>
          <w:color w:val="000000"/>
          <w:sz w:val="22"/>
          <w:szCs w:val="22"/>
          <w:lang w:val="es-ES"/>
        </w:rPr>
      </w:pPr>
      <w:r w:rsidRPr="00D23345">
        <w:rPr>
          <w:rFonts w:ascii="Palatino Linotype" w:eastAsia="Times New Roman" w:hAnsi="Palatino Linotype" w:cs="Arial"/>
          <w:b/>
          <w:i/>
          <w:color w:val="000000"/>
          <w:sz w:val="22"/>
          <w:szCs w:val="22"/>
          <w:lang w:val="es-ES"/>
        </w:rPr>
        <w:t>…</w:t>
      </w:r>
      <w:r w:rsidRPr="00D23345">
        <w:rPr>
          <w:rFonts w:ascii="Palatino Linotype" w:eastAsia="Times New Roman" w:hAnsi="Palatino Linotype" w:cs="Arial"/>
          <w:i/>
          <w:color w:val="000000"/>
          <w:sz w:val="22"/>
          <w:szCs w:val="22"/>
          <w:lang w:val="es-ES"/>
        </w:rPr>
        <w:t>”</w:t>
      </w:r>
    </w:p>
    <w:p w:rsidR="00EE174E" w:rsidRPr="00D23345" w:rsidRDefault="00EE174E" w:rsidP="00D158E4">
      <w:pPr>
        <w:spacing w:after="0" w:line="240" w:lineRule="auto"/>
        <w:ind w:left="851" w:right="901"/>
        <w:jc w:val="both"/>
        <w:rPr>
          <w:rFonts w:ascii="Palatino Linotype" w:eastAsia="Times New Roman" w:hAnsi="Palatino Linotype" w:cs="Arial"/>
          <w:i/>
          <w:color w:val="000000"/>
          <w:sz w:val="22"/>
          <w:szCs w:val="22"/>
          <w:lang w:val="es-ES"/>
        </w:rPr>
      </w:pPr>
      <w:r w:rsidRPr="00D23345">
        <w:rPr>
          <w:rFonts w:ascii="Palatino Linotype" w:eastAsia="Times New Roman" w:hAnsi="Palatino Linotype" w:cs="Arial"/>
          <w:i/>
          <w:color w:val="000000"/>
          <w:sz w:val="22"/>
          <w:szCs w:val="22"/>
          <w:lang w:val="es-ES"/>
        </w:rPr>
        <w:t>(Énfasis añadido)</w:t>
      </w:r>
    </w:p>
    <w:p w:rsidR="00EE174E" w:rsidRPr="00D23345" w:rsidRDefault="00EE174E" w:rsidP="00D158E4">
      <w:pPr>
        <w:spacing w:after="0" w:line="240" w:lineRule="auto"/>
        <w:ind w:left="851" w:right="901"/>
        <w:jc w:val="both"/>
        <w:rPr>
          <w:rFonts w:ascii="Palatino Linotype" w:eastAsia="Times New Roman" w:hAnsi="Palatino Linotype" w:cs="Arial"/>
          <w:i/>
          <w:color w:val="000000"/>
          <w:sz w:val="24"/>
          <w:szCs w:val="22"/>
          <w:lang w:val="es-ES"/>
        </w:rPr>
      </w:pPr>
    </w:p>
    <w:p w:rsidR="00764CDB" w:rsidRPr="00D23345" w:rsidRDefault="00EE174E" w:rsidP="00D158E4">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D23345">
        <w:rPr>
          <w:rFonts w:ascii="Palatino Linotype" w:eastAsia="Times New Roman" w:hAnsi="Palatino Linotype" w:cs="Arial"/>
          <w:sz w:val="24"/>
          <w:szCs w:val="24"/>
          <w:lang w:val="es-ES"/>
        </w:rPr>
        <w:t xml:space="preserve">El precepto legal citado, establece como supuesto de procedencia del recurso de revisión, en aquellos casos en que no se dé respuesta a lo solicitado; por lo que, en el presente caso, </w:t>
      </w:r>
      <w:r w:rsidR="00735505" w:rsidRPr="00D23345">
        <w:rPr>
          <w:rFonts w:ascii="Palatino Linotype" w:eastAsia="Times New Roman" w:hAnsi="Palatino Linotype" w:cs="Arial"/>
          <w:sz w:val="24"/>
          <w:szCs w:val="24"/>
          <w:lang w:val="es-ES"/>
        </w:rPr>
        <w:t xml:space="preserve">se actualiza dicha causal, ya que </w:t>
      </w:r>
      <w:r w:rsidRPr="00D23345">
        <w:rPr>
          <w:rFonts w:ascii="Palatino Linotype" w:eastAsia="Times New Roman" w:hAnsi="Palatino Linotype" w:cs="Arial"/>
          <w:b/>
          <w:sz w:val="24"/>
          <w:szCs w:val="24"/>
          <w:lang w:val="es-ES"/>
        </w:rPr>
        <w:t>EL SUJETO OBLIGADO</w:t>
      </w:r>
      <w:r w:rsidRPr="00D23345">
        <w:rPr>
          <w:rFonts w:ascii="Palatino Linotype" w:eastAsia="Times New Roman" w:hAnsi="Palatino Linotype" w:cs="Arial"/>
          <w:sz w:val="24"/>
          <w:szCs w:val="24"/>
          <w:lang w:val="es-ES"/>
        </w:rPr>
        <w:t xml:space="preserve"> omitió dar respuesta a lo requerido por </w:t>
      </w:r>
      <w:r w:rsidR="00D3308E" w:rsidRPr="00D23345">
        <w:rPr>
          <w:rFonts w:ascii="Palatino Linotype" w:eastAsia="Times New Roman" w:hAnsi="Palatino Linotype" w:cs="Arial"/>
          <w:b/>
          <w:sz w:val="24"/>
          <w:szCs w:val="24"/>
          <w:lang w:val="es-ES"/>
        </w:rPr>
        <w:t>EL</w:t>
      </w:r>
      <w:r w:rsidRPr="00D23345">
        <w:rPr>
          <w:rFonts w:ascii="Palatino Linotype" w:eastAsia="Times New Roman" w:hAnsi="Palatino Linotype" w:cs="Arial"/>
          <w:b/>
          <w:sz w:val="24"/>
          <w:szCs w:val="24"/>
          <w:lang w:val="es-ES"/>
        </w:rPr>
        <w:t xml:space="preserve"> RECURRENTE </w:t>
      </w:r>
      <w:r w:rsidRPr="00D23345">
        <w:rPr>
          <w:rFonts w:ascii="Palatino Linotype" w:eastAsia="Times New Roman" w:hAnsi="Palatino Linotype" w:cs="Arial"/>
          <w:sz w:val="24"/>
          <w:szCs w:val="24"/>
          <w:lang w:val="es-ES"/>
        </w:rPr>
        <w:t>en su solicitud de información pública</w:t>
      </w:r>
      <w:r w:rsidR="00735505" w:rsidRPr="00D23345">
        <w:rPr>
          <w:rFonts w:ascii="Palatino Linotype" w:eastAsia="Times New Roman" w:hAnsi="Palatino Linotype" w:cs="Arial"/>
          <w:sz w:val="24"/>
          <w:szCs w:val="24"/>
          <w:lang w:val="es-ES"/>
        </w:rPr>
        <w:t xml:space="preserve">; atento a ello, </w:t>
      </w:r>
      <w:r w:rsidR="00764CDB" w:rsidRPr="00D23345">
        <w:rPr>
          <w:rFonts w:ascii="Palatino Linotype" w:eastAsia="Times New Roman" w:hAnsi="Palatino Linotype" w:cs="Times New Roman"/>
          <w:sz w:val="24"/>
          <w:szCs w:val="24"/>
          <w:lang w:val="es-ES"/>
        </w:rPr>
        <w:t xml:space="preserve">este Órgano Garante </w:t>
      </w:r>
      <w:r w:rsidR="00764CDB" w:rsidRPr="00D23345">
        <w:rPr>
          <w:rFonts w:ascii="Palatino Linotype" w:eastAsia="Times New Roman" w:hAnsi="Palatino Linotype" w:cs="Arial"/>
          <w:sz w:val="24"/>
          <w:szCs w:val="24"/>
          <w:lang w:val="es-ES"/>
        </w:rPr>
        <w:t xml:space="preserve">considera que las razones o motivos de inconformidad son </w:t>
      </w:r>
      <w:r w:rsidR="00764CDB" w:rsidRPr="00D23345">
        <w:rPr>
          <w:rFonts w:ascii="Palatino Linotype" w:eastAsia="Times New Roman" w:hAnsi="Palatino Linotype" w:cs="Arial"/>
          <w:b/>
          <w:sz w:val="24"/>
          <w:szCs w:val="24"/>
          <w:lang w:val="es-ES"/>
        </w:rPr>
        <w:t>fundados</w:t>
      </w:r>
      <w:r w:rsidR="00764CDB" w:rsidRPr="00D23345">
        <w:rPr>
          <w:rFonts w:ascii="Palatino Linotype" w:eastAsia="Times New Roman" w:hAnsi="Palatino Linotype" w:cs="Arial"/>
          <w:sz w:val="24"/>
          <w:szCs w:val="24"/>
          <w:lang w:val="es-ES"/>
        </w:rPr>
        <w:t>.</w:t>
      </w:r>
    </w:p>
    <w:p w:rsidR="006F4493" w:rsidRPr="00D23345" w:rsidRDefault="006F4493" w:rsidP="00D158E4">
      <w:pPr>
        <w:spacing w:after="0" w:line="360" w:lineRule="auto"/>
        <w:jc w:val="both"/>
        <w:rPr>
          <w:rFonts w:ascii="Palatino Linotype" w:eastAsia="Times New Roman" w:hAnsi="Palatino Linotype" w:cs="Arial"/>
          <w:sz w:val="24"/>
          <w:szCs w:val="24"/>
          <w:lang w:val="es-ES"/>
        </w:rPr>
      </w:pPr>
    </w:p>
    <w:p w:rsidR="00807C81" w:rsidRPr="00D23345" w:rsidRDefault="00807C81" w:rsidP="00D158E4">
      <w:pPr>
        <w:spacing w:after="0" w:line="360" w:lineRule="auto"/>
        <w:jc w:val="both"/>
        <w:rPr>
          <w:rFonts w:ascii="Palatino Linotype" w:hAnsi="Palatino Linotype"/>
          <w:sz w:val="24"/>
          <w:szCs w:val="24"/>
        </w:rPr>
      </w:pPr>
      <w:r w:rsidRPr="00D23345">
        <w:rPr>
          <w:rFonts w:ascii="Palatino Linotype" w:hAnsi="Palatino Linotype"/>
          <w:sz w:val="24"/>
          <w:szCs w:val="24"/>
        </w:rPr>
        <w:t xml:space="preserve">Es así que, de acuerdo a los motivos de inconformidad hechos valer por </w:t>
      </w:r>
      <w:r w:rsidRPr="00D23345">
        <w:rPr>
          <w:rFonts w:ascii="Palatino Linotype" w:hAnsi="Palatino Linotype"/>
          <w:b/>
          <w:sz w:val="24"/>
          <w:szCs w:val="24"/>
        </w:rPr>
        <w:t>EL RECURRENTE</w:t>
      </w:r>
      <w:r w:rsidRPr="00D23345">
        <w:rPr>
          <w:rFonts w:ascii="Palatino Linotype" w:hAnsi="Palatino Linotype"/>
          <w:sz w:val="24"/>
          <w:szCs w:val="24"/>
        </w:rPr>
        <w:t xml:space="preserve">, ante la falta tanto de respuesta a la solicitud, como del envío del </w:t>
      </w:r>
      <w:r w:rsidRPr="00D23345">
        <w:rPr>
          <w:rFonts w:ascii="Palatino Linotype" w:hAnsi="Palatino Linotype"/>
          <w:sz w:val="24"/>
          <w:szCs w:val="24"/>
        </w:rPr>
        <w:lastRenderedPageBreak/>
        <w:t>Informe Justificado por parte del</w:t>
      </w:r>
      <w:r w:rsidRPr="00D23345">
        <w:rPr>
          <w:rFonts w:ascii="Palatino Linotype" w:hAnsi="Palatino Linotype"/>
          <w:b/>
          <w:sz w:val="24"/>
          <w:szCs w:val="24"/>
        </w:rPr>
        <w:t xml:space="preserve"> SUJETO OBLIGADO</w:t>
      </w:r>
      <w:r w:rsidRPr="00D23345">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807C81" w:rsidRPr="00D23345" w:rsidRDefault="00807C81" w:rsidP="00D158E4">
      <w:pPr>
        <w:spacing w:after="0" w:line="360" w:lineRule="auto"/>
        <w:jc w:val="both"/>
        <w:rPr>
          <w:rFonts w:ascii="Palatino Linotype" w:hAnsi="Palatino Linotype"/>
          <w:sz w:val="24"/>
          <w:szCs w:val="24"/>
        </w:rPr>
      </w:pPr>
    </w:p>
    <w:p w:rsidR="00807C81" w:rsidRPr="00D23345" w:rsidRDefault="00807C81" w:rsidP="00D158E4">
      <w:pPr>
        <w:spacing w:after="0" w:line="360" w:lineRule="auto"/>
        <w:jc w:val="both"/>
        <w:rPr>
          <w:rFonts w:ascii="Palatino Linotype" w:hAnsi="Palatino Linotype"/>
          <w:sz w:val="24"/>
          <w:szCs w:val="24"/>
        </w:rPr>
      </w:pPr>
      <w:r w:rsidRPr="00D23345">
        <w:rPr>
          <w:rFonts w:ascii="Palatino Linotype" w:eastAsia="Arial Unicode MS" w:hAnsi="Palatino Linotype" w:cs="Arial"/>
          <w:color w:val="000000"/>
          <w:sz w:val="24"/>
          <w:szCs w:val="24"/>
        </w:rPr>
        <w:t xml:space="preserve">En ese contexto, </w:t>
      </w:r>
      <w:r w:rsidRPr="00D23345">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807C81" w:rsidRPr="00D23345" w:rsidRDefault="00807C81" w:rsidP="00D158E4">
      <w:pPr>
        <w:spacing w:after="0" w:line="240" w:lineRule="auto"/>
        <w:jc w:val="both"/>
        <w:rPr>
          <w:rFonts w:ascii="Palatino Linotype" w:hAnsi="Palatino Linotype"/>
          <w:sz w:val="22"/>
          <w:szCs w:val="22"/>
        </w:rPr>
      </w:pP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w:t>
      </w:r>
      <w:r w:rsidRPr="00D23345">
        <w:rPr>
          <w:rFonts w:ascii="Palatino Linotype" w:hAnsi="Palatino Linotype" w:cs="Arial"/>
          <w:b/>
          <w:i/>
          <w:sz w:val="22"/>
          <w:szCs w:val="22"/>
        </w:rPr>
        <w:t>Artículo 6o.</w:t>
      </w:r>
      <w:r w:rsidRPr="00D23345">
        <w:rPr>
          <w:rFonts w:ascii="Palatino Linotype" w:hAnsi="Palatino Linotype" w:cs="Arial"/>
          <w:i/>
          <w:sz w:val="22"/>
          <w:szCs w:val="22"/>
        </w:rPr>
        <w:t xml:space="preserve">  . . .</w:t>
      </w:r>
    </w:p>
    <w:p w:rsidR="00807C81" w:rsidRPr="00D23345" w:rsidRDefault="00807C81" w:rsidP="00D158E4">
      <w:pPr>
        <w:spacing w:after="0" w:line="240" w:lineRule="auto"/>
        <w:ind w:left="851" w:right="901"/>
        <w:jc w:val="both"/>
        <w:rPr>
          <w:rFonts w:ascii="Palatino Linotype" w:hAnsi="Palatino Linotype" w:cs="Arial"/>
          <w:i/>
          <w:color w:val="000000"/>
          <w:sz w:val="22"/>
          <w:szCs w:val="22"/>
          <w:lang w:eastAsia="es-MX"/>
        </w:rPr>
      </w:pPr>
      <w:r w:rsidRPr="00D23345">
        <w:rPr>
          <w:rFonts w:ascii="Palatino Linotype" w:hAnsi="Palatino Linotype" w:cs="Arial"/>
          <w:b/>
          <w:bCs/>
          <w:i/>
          <w:color w:val="000000"/>
          <w:sz w:val="22"/>
          <w:szCs w:val="22"/>
          <w:lang w:eastAsia="es-MX"/>
        </w:rPr>
        <w:t>A.</w:t>
      </w:r>
      <w:r w:rsidRPr="00D23345">
        <w:rPr>
          <w:rFonts w:ascii="Palatino Linotype" w:hAnsi="Palatino Linotype" w:cs="Arial"/>
          <w:i/>
          <w:color w:val="000000"/>
          <w:sz w:val="22"/>
          <w:szCs w:val="22"/>
          <w:lang w:eastAsia="es-MX"/>
        </w:rPr>
        <w:t xml:space="preserve"> Para el ejercicio del </w:t>
      </w:r>
      <w:r w:rsidRPr="00D23345">
        <w:rPr>
          <w:rFonts w:ascii="Palatino Linotype" w:hAnsi="Palatino Linotype" w:cs="Arial"/>
          <w:bCs/>
          <w:i/>
          <w:color w:val="000000"/>
          <w:sz w:val="22"/>
          <w:szCs w:val="22"/>
        </w:rPr>
        <w:t>derecho</w:t>
      </w:r>
      <w:r w:rsidRPr="00D23345">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b/>
          <w:bCs/>
          <w:i/>
          <w:color w:val="000000"/>
          <w:sz w:val="22"/>
          <w:szCs w:val="22"/>
          <w:lang w:eastAsia="es-MX"/>
        </w:rPr>
        <w:t xml:space="preserve">I. </w:t>
      </w:r>
      <w:r w:rsidRPr="00D23345">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D23345">
        <w:rPr>
          <w:rFonts w:ascii="Palatino Linotype" w:hAnsi="Palatino Linotype" w:cs="Arial"/>
          <w:i/>
          <w:sz w:val="22"/>
          <w:szCs w:val="22"/>
        </w:rPr>
        <w:t>Legislativo</w:t>
      </w:r>
      <w:r w:rsidRPr="00D23345">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23345">
        <w:rPr>
          <w:rFonts w:ascii="Palatino Linotype" w:hAnsi="Palatino Linotype" w:cs="Arial"/>
          <w:i/>
          <w:sz w:val="22"/>
          <w:szCs w:val="22"/>
        </w:rPr>
        <w:t xml:space="preserve"> </w:t>
      </w:r>
      <w:r w:rsidRPr="00D23345">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807C81" w:rsidRPr="00D23345" w:rsidRDefault="00807C81" w:rsidP="00D158E4">
      <w:pPr>
        <w:spacing w:after="0" w:line="240" w:lineRule="auto"/>
        <w:ind w:left="851" w:right="901"/>
        <w:jc w:val="both"/>
        <w:rPr>
          <w:rFonts w:ascii="Palatino Linotype" w:hAnsi="Palatino Linotype" w:cs="Arial"/>
          <w:i/>
          <w:color w:val="000000"/>
          <w:sz w:val="22"/>
          <w:szCs w:val="22"/>
          <w:lang w:eastAsia="es-MX"/>
        </w:rPr>
      </w:pPr>
      <w:r w:rsidRPr="00D23345">
        <w:rPr>
          <w:rFonts w:ascii="Palatino Linotype" w:hAnsi="Palatino Linotype" w:cs="Arial"/>
          <w:b/>
          <w:bCs/>
          <w:i/>
          <w:color w:val="000000"/>
          <w:sz w:val="22"/>
          <w:szCs w:val="22"/>
          <w:lang w:eastAsia="es-MX"/>
        </w:rPr>
        <w:t xml:space="preserve">II. </w:t>
      </w:r>
      <w:r w:rsidRPr="00D23345">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807C81" w:rsidRPr="00D23345" w:rsidRDefault="00807C81" w:rsidP="00D158E4">
      <w:pPr>
        <w:spacing w:after="0" w:line="240" w:lineRule="auto"/>
        <w:ind w:left="851" w:right="901"/>
        <w:jc w:val="both"/>
        <w:rPr>
          <w:rFonts w:ascii="Palatino Linotype" w:hAnsi="Palatino Linotype" w:cs="Arial"/>
          <w:i/>
          <w:color w:val="000000"/>
          <w:sz w:val="22"/>
          <w:szCs w:val="22"/>
          <w:lang w:eastAsia="es-MX"/>
        </w:rPr>
      </w:pPr>
      <w:r w:rsidRPr="00D23345">
        <w:rPr>
          <w:rFonts w:ascii="Palatino Linotype" w:hAnsi="Palatino Linotype" w:cs="Arial"/>
          <w:b/>
          <w:bCs/>
          <w:i/>
          <w:color w:val="000000"/>
          <w:sz w:val="22"/>
          <w:szCs w:val="22"/>
          <w:lang w:eastAsia="es-MX"/>
        </w:rPr>
        <w:t xml:space="preserve">III. </w:t>
      </w:r>
      <w:r w:rsidRPr="00D23345">
        <w:rPr>
          <w:rFonts w:ascii="Palatino Linotype" w:hAnsi="Palatino Linotype" w:cs="Arial"/>
          <w:i/>
          <w:color w:val="000000"/>
          <w:sz w:val="22"/>
          <w:szCs w:val="22"/>
          <w:lang w:eastAsia="es-MX"/>
        </w:rPr>
        <w:t xml:space="preserve">Toda persona, sin necesidad de </w:t>
      </w:r>
      <w:r w:rsidRPr="00D23345">
        <w:rPr>
          <w:rFonts w:ascii="Palatino Linotype" w:hAnsi="Palatino Linotype" w:cs="Arial"/>
          <w:i/>
          <w:sz w:val="22"/>
          <w:szCs w:val="22"/>
        </w:rPr>
        <w:t>acreditar</w:t>
      </w:r>
      <w:r w:rsidRPr="00D23345">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807C81" w:rsidRPr="00D23345" w:rsidRDefault="00807C81" w:rsidP="00D158E4">
      <w:pPr>
        <w:spacing w:after="0" w:line="240" w:lineRule="auto"/>
        <w:ind w:left="851" w:right="901"/>
        <w:jc w:val="both"/>
        <w:rPr>
          <w:rFonts w:ascii="Palatino Linotype" w:hAnsi="Palatino Linotype" w:cs="Arial"/>
          <w:i/>
          <w:color w:val="000000"/>
          <w:sz w:val="22"/>
          <w:szCs w:val="22"/>
          <w:lang w:eastAsia="es-MX"/>
        </w:rPr>
      </w:pPr>
      <w:r w:rsidRPr="00D23345">
        <w:rPr>
          <w:rFonts w:ascii="Palatino Linotype" w:hAnsi="Palatino Linotype" w:cs="Arial"/>
          <w:b/>
          <w:bCs/>
          <w:i/>
          <w:color w:val="000000"/>
          <w:sz w:val="22"/>
          <w:szCs w:val="22"/>
          <w:lang w:eastAsia="es-MX"/>
        </w:rPr>
        <w:t xml:space="preserve">IV. </w:t>
      </w:r>
      <w:r w:rsidRPr="00D23345">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807C81" w:rsidRPr="00D23345" w:rsidRDefault="00807C81" w:rsidP="00D158E4">
      <w:pPr>
        <w:spacing w:after="0" w:line="240" w:lineRule="auto"/>
        <w:ind w:left="851" w:right="901"/>
        <w:jc w:val="both"/>
        <w:rPr>
          <w:rFonts w:ascii="Palatino Linotype" w:hAnsi="Palatino Linotype" w:cs="Arial"/>
          <w:i/>
          <w:color w:val="000000"/>
          <w:sz w:val="22"/>
          <w:szCs w:val="22"/>
          <w:lang w:eastAsia="es-MX"/>
        </w:rPr>
      </w:pPr>
      <w:r w:rsidRPr="00D23345">
        <w:rPr>
          <w:rFonts w:ascii="Palatino Linotype" w:hAnsi="Palatino Linotype" w:cs="Arial"/>
          <w:b/>
          <w:bCs/>
          <w:i/>
          <w:color w:val="000000"/>
          <w:sz w:val="22"/>
          <w:szCs w:val="22"/>
          <w:lang w:eastAsia="es-MX"/>
        </w:rPr>
        <w:t xml:space="preserve">V. </w:t>
      </w:r>
      <w:r w:rsidRPr="00D23345">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w:t>
      </w:r>
      <w:r w:rsidRPr="00D23345">
        <w:rPr>
          <w:rFonts w:ascii="Palatino Linotype" w:hAnsi="Palatino Linotype" w:cs="Arial"/>
          <w:i/>
          <w:color w:val="000000"/>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rsidR="00807C81" w:rsidRPr="00D23345" w:rsidRDefault="00807C81" w:rsidP="00D158E4">
      <w:pPr>
        <w:spacing w:after="0" w:line="240" w:lineRule="auto"/>
        <w:ind w:left="851" w:right="901"/>
        <w:jc w:val="both"/>
        <w:rPr>
          <w:rFonts w:ascii="Palatino Linotype" w:hAnsi="Palatino Linotype" w:cs="Arial"/>
          <w:i/>
          <w:color w:val="000000"/>
          <w:sz w:val="22"/>
          <w:szCs w:val="22"/>
          <w:lang w:eastAsia="es-MX"/>
        </w:rPr>
      </w:pPr>
      <w:r w:rsidRPr="00D23345">
        <w:rPr>
          <w:rFonts w:ascii="Palatino Linotype" w:hAnsi="Palatino Linotype" w:cs="Arial"/>
          <w:b/>
          <w:bCs/>
          <w:i/>
          <w:color w:val="000000"/>
          <w:sz w:val="22"/>
          <w:szCs w:val="22"/>
          <w:lang w:eastAsia="es-MX"/>
        </w:rPr>
        <w:t xml:space="preserve">VI. </w:t>
      </w:r>
      <w:r w:rsidRPr="00D23345">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b/>
          <w:bCs/>
          <w:i/>
          <w:color w:val="000000"/>
          <w:sz w:val="22"/>
          <w:szCs w:val="22"/>
          <w:lang w:eastAsia="es-MX"/>
        </w:rPr>
        <w:t xml:space="preserve">VII. </w:t>
      </w:r>
      <w:r w:rsidRPr="00D23345">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D23345">
        <w:rPr>
          <w:rFonts w:ascii="Palatino Linotype" w:hAnsi="Palatino Linotype" w:cs="Arial"/>
          <w:i/>
          <w:sz w:val="22"/>
          <w:szCs w:val="22"/>
        </w:rPr>
        <w:t xml:space="preserve">” </w:t>
      </w:r>
    </w:p>
    <w:p w:rsidR="00807C81" w:rsidRPr="00D23345" w:rsidRDefault="00807C81" w:rsidP="00D158E4">
      <w:pPr>
        <w:spacing w:after="0" w:line="240" w:lineRule="auto"/>
        <w:ind w:left="851" w:right="901"/>
        <w:jc w:val="both"/>
        <w:rPr>
          <w:rFonts w:ascii="Palatino Linotype" w:hAnsi="Palatino Linotype"/>
          <w:sz w:val="22"/>
          <w:szCs w:val="22"/>
        </w:rPr>
      </w:pPr>
      <w:r w:rsidRPr="00D23345">
        <w:rPr>
          <w:rFonts w:ascii="Palatino Linotype" w:hAnsi="Palatino Linotype"/>
          <w:sz w:val="22"/>
          <w:szCs w:val="22"/>
        </w:rPr>
        <w:t>(Énfasis añadido)</w:t>
      </w:r>
    </w:p>
    <w:p w:rsidR="00807C81" w:rsidRPr="00D23345" w:rsidRDefault="00807C81" w:rsidP="00D158E4">
      <w:pPr>
        <w:spacing w:after="0" w:line="240" w:lineRule="auto"/>
        <w:ind w:left="851" w:right="901"/>
        <w:jc w:val="both"/>
        <w:rPr>
          <w:rFonts w:ascii="Palatino Linotype" w:hAnsi="Palatino Linotype" w:cs="Arial"/>
          <w:i/>
          <w:color w:val="000000"/>
          <w:sz w:val="22"/>
          <w:szCs w:val="22"/>
          <w:lang w:eastAsia="es-MX"/>
        </w:rPr>
      </w:pPr>
    </w:p>
    <w:p w:rsidR="00807C81" w:rsidRPr="00D23345" w:rsidRDefault="00807C81" w:rsidP="00D158E4">
      <w:pPr>
        <w:spacing w:after="0" w:line="360" w:lineRule="auto"/>
        <w:jc w:val="both"/>
        <w:rPr>
          <w:rFonts w:ascii="Palatino Linotype" w:hAnsi="Palatino Linotype"/>
          <w:sz w:val="24"/>
          <w:szCs w:val="24"/>
        </w:rPr>
      </w:pPr>
      <w:r w:rsidRPr="00D23345">
        <w:rPr>
          <w:rFonts w:ascii="Palatino Linotype" w:hAnsi="Palatino Linotype"/>
          <w:sz w:val="24"/>
          <w:szCs w:val="24"/>
        </w:rPr>
        <w:t>Por su parte, la Constitución Política del Estado Libre y Soberano de México, en su artículo 5°, párrafos vigésimo, vigésimo primero y vigésimo segundo fracción I, dispone lo siguiente:</w:t>
      </w:r>
    </w:p>
    <w:p w:rsidR="00807C81" w:rsidRPr="00D23345" w:rsidRDefault="00807C81" w:rsidP="00D158E4">
      <w:pPr>
        <w:spacing w:after="0" w:line="240" w:lineRule="auto"/>
        <w:jc w:val="both"/>
        <w:rPr>
          <w:rFonts w:ascii="Palatino Linotype" w:hAnsi="Palatino Linotype"/>
          <w:sz w:val="22"/>
          <w:szCs w:val="22"/>
        </w:rPr>
      </w:pPr>
    </w:p>
    <w:p w:rsidR="00807C81" w:rsidRPr="00D23345" w:rsidRDefault="00807C81" w:rsidP="00D158E4">
      <w:pPr>
        <w:spacing w:after="0" w:line="240" w:lineRule="auto"/>
        <w:ind w:left="851" w:right="901"/>
        <w:jc w:val="both"/>
        <w:rPr>
          <w:rFonts w:ascii="Palatino Linotype" w:hAnsi="Palatino Linotype" w:cs="Arial"/>
          <w:b/>
          <w:i/>
          <w:sz w:val="22"/>
          <w:szCs w:val="22"/>
        </w:rPr>
      </w:pPr>
      <w:r w:rsidRPr="00D23345">
        <w:rPr>
          <w:rFonts w:ascii="Palatino Linotype" w:hAnsi="Palatino Linotype" w:cs="Arial"/>
          <w:i/>
          <w:sz w:val="22"/>
          <w:szCs w:val="22"/>
        </w:rPr>
        <w:t>“</w:t>
      </w:r>
      <w:r w:rsidRPr="00D23345">
        <w:rPr>
          <w:rFonts w:ascii="Palatino Linotype" w:hAnsi="Palatino Linotype" w:cs="Arial"/>
          <w:b/>
          <w:i/>
          <w:sz w:val="22"/>
          <w:szCs w:val="22"/>
        </w:rPr>
        <w:t xml:space="preserve">Artículo 5.  … </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 . .</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Este derecho se regirá por los principios y bases siguientes:</w:t>
      </w:r>
    </w:p>
    <w:p w:rsidR="00807C81" w:rsidRPr="00D23345" w:rsidRDefault="00807C81" w:rsidP="00D158E4">
      <w:pPr>
        <w:spacing w:after="0" w:line="240" w:lineRule="auto"/>
        <w:ind w:left="851" w:right="901"/>
        <w:jc w:val="both"/>
        <w:rPr>
          <w:rFonts w:ascii="Palatino Linotype" w:hAnsi="Palatino Linotype"/>
          <w:sz w:val="22"/>
          <w:szCs w:val="22"/>
        </w:rPr>
      </w:pPr>
      <w:r w:rsidRPr="00D23345">
        <w:rPr>
          <w:rFonts w:ascii="Palatino Linotype" w:hAnsi="Palatino Linotype" w:cs="Arial"/>
          <w:i/>
          <w:sz w:val="22"/>
          <w:szCs w:val="22"/>
        </w:rPr>
        <w:t xml:space="preserve">I. </w:t>
      </w:r>
      <w:r w:rsidRPr="00D2334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23345">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D23345">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D23345">
        <w:rPr>
          <w:rFonts w:ascii="Palatino Linotype" w:hAnsi="Palatino Linotype"/>
          <w:sz w:val="22"/>
          <w:szCs w:val="22"/>
        </w:rPr>
        <w:t xml:space="preserve"> </w:t>
      </w:r>
    </w:p>
    <w:p w:rsidR="00807C81" w:rsidRPr="00D23345" w:rsidRDefault="00807C81" w:rsidP="00D158E4">
      <w:pPr>
        <w:spacing w:after="0" w:line="240" w:lineRule="auto"/>
        <w:ind w:left="851" w:right="901"/>
        <w:jc w:val="both"/>
        <w:rPr>
          <w:rFonts w:ascii="Palatino Linotype" w:hAnsi="Palatino Linotype"/>
          <w:sz w:val="22"/>
          <w:szCs w:val="22"/>
        </w:rPr>
      </w:pPr>
      <w:r w:rsidRPr="00D23345">
        <w:rPr>
          <w:rFonts w:ascii="Palatino Linotype" w:hAnsi="Palatino Linotype"/>
          <w:sz w:val="22"/>
          <w:szCs w:val="22"/>
        </w:rPr>
        <w:t>(Énfasis añadido)</w:t>
      </w:r>
    </w:p>
    <w:p w:rsidR="00807C81" w:rsidRPr="00D23345" w:rsidRDefault="00807C81" w:rsidP="00D158E4">
      <w:pPr>
        <w:spacing w:after="0" w:line="240" w:lineRule="auto"/>
        <w:ind w:left="851" w:right="901"/>
        <w:jc w:val="both"/>
        <w:rPr>
          <w:rFonts w:ascii="Palatino Linotype" w:hAnsi="Palatino Linotype" w:cs="Arial"/>
          <w:i/>
          <w:sz w:val="22"/>
          <w:szCs w:val="22"/>
        </w:rPr>
      </w:pPr>
    </w:p>
    <w:p w:rsidR="00807C81" w:rsidRPr="00D23345" w:rsidRDefault="00807C81" w:rsidP="00D158E4">
      <w:pPr>
        <w:spacing w:after="0" w:line="360" w:lineRule="auto"/>
        <w:jc w:val="both"/>
        <w:rPr>
          <w:rFonts w:ascii="Palatino Linotype" w:hAnsi="Palatino Linotype"/>
          <w:sz w:val="24"/>
          <w:szCs w:val="24"/>
        </w:rPr>
      </w:pPr>
      <w:r w:rsidRPr="00D23345">
        <w:rPr>
          <w:rFonts w:ascii="Palatino Linotype" w:hAnsi="Palatino Linotype"/>
          <w:sz w:val="24"/>
          <w:szCs w:val="24"/>
        </w:rPr>
        <w:t>Asimismo, se tiene que la Ley de Transparencia y Acceso a la Información Pública del Estado de México y Municipios, prevé en su artículo 23, lo siguiente:</w:t>
      </w:r>
    </w:p>
    <w:p w:rsidR="00807C81" w:rsidRPr="00D23345" w:rsidRDefault="00807C81" w:rsidP="00D158E4">
      <w:pPr>
        <w:spacing w:after="0" w:line="240" w:lineRule="auto"/>
        <w:jc w:val="both"/>
        <w:rPr>
          <w:rFonts w:ascii="Palatino Linotype" w:hAnsi="Palatino Linotype"/>
          <w:sz w:val="22"/>
          <w:szCs w:val="22"/>
        </w:rPr>
      </w:pP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w:t>
      </w:r>
      <w:r w:rsidRPr="00D23345">
        <w:rPr>
          <w:rFonts w:ascii="Palatino Linotype" w:hAnsi="Palatino Linotype" w:cs="Arial"/>
          <w:b/>
          <w:i/>
          <w:sz w:val="22"/>
          <w:szCs w:val="22"/>
        </w:rPr>
        <w:t>Artículo 23.</w:t>
      </w:r>
      <w:r w:rsidRPr="00D23345">
        <w:rPr>
          <w:rFonts w:ascii="Palatino Linotype" w:hAnsi="Palatino Linotype" w:cs="Arial"/>
          <w:i/>
          <w:sz w:val="22"/>
          <w:szCs w:val="22"/>
        </w:rPr>
        <w:t xml:space="preserve"> Son sujetos obligados a transparentar y permitir el acceso a su información y proteger los datos personales que obren en su poder:</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II. El Poder Legislativo del Estado, los organismos, órganos y entidades de la Legislatura y sus dependencias;</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III. El Poder Judicial, sus organismos, órganos y entidades, así como el Consejo de la Judicatura del Estado;</w:t>
      </w:r>
    </w:p>
    <w:p w:rsidR="00807C81" w:rsidRPr="00D23345" w:rsidRDefault="00807C81" w:rsidP="00D158E4">
      <w:pPr>
        <w:spacing w:after="0" w:line="240" w:lineRule="auto"/>
        <w:ind w:left="851" w:right="901"/>
        <w:jc w:val="both"/>
        <w:rPr>
          <w:rFonts w:ascii="Palatino Linotype" w:hAnsi="Palatino Linotype" w:cs="Arial"/>
          <w:b/>
          <w:i/>
          <w:sz w:val="22"/>
          <w:szCs w:val="22"/>
        </w:rPr>
      </w:pPr>
      <w:r w:rsidRPr="00D23345">
        <w:rPr>
          <w:rFonts w:ascii="Palatino Linotype" w:hAnsi="Palatino Linotype" w:cs="Arial"/>
          <w:b/>
          <w:i/>
          <w:sz w:val="22"/>
          <w:szCs w:val="22"/>
        </w:rPr>
        <w:t>IV. Los ayuntamientos y las dependencias, organismos, órganos y entidades de la administración municipal;</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V. Los órganos autónomos;</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VI. Los tribunales administrativos y autoridades jurisdiccionales en materia laboral;</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VII. Los partidos políticos y agrupaciones políticas, en los términos de las disposiciones aplicables;</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VIII. Los fideicomisos y fondos públicos que cuenten con financiamiento público, parcial o total, o con participación de entidades de gobierno;</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IX. Los sindicatos que reciban y/o ejerzan recursos públicos en el ámbito estatal y municipal;</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X. Cualquier persona física o jurídico colectiva que reciba y ejerza recursos públicos en el ámbito estatal o municipal; y</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XI. Cualquier otra autoridad, entidad, órgano u organismo de los poderes estatal o municipal, que reciba recursos públicos.</w:t>
      </w:r>
    </w:p>
    <w:p w:rsidR="00807C81" w:rsidRPr="00D23345" w:rsidRDefault="00807C81" w:rsidP="00D158E4">
      <w:pPr>
        <w:spacing w:after="0" w:line="240" w:lineRule="auto"/>
        <w:ind w:left="851" w:right="901"/>
        <w:jc w:val="both"/>
        <w:rPr>
          <w:rFonts w:ascii="Palatino Linotype" w:hAnsi="Palatino Linotype" w:cs="Arial"/>
          <w:b/>
          <w:i/>
          <w:sz w:val="22"/>
          <w:szCs w:val="22"/>
        </w:rPr>
      </w:pPr>
      <w:r w:rsidRPr="00D2334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07C81" w:rsidRPr="00D23345" w:rsidRDefault="00807C81" w:rsidP="00D158E4">
      <w:pPr>
        <w:spacing w:after="0" w:line="240" w:lineRule="auto"/>
        <w:ind w:left="851" w:right="901"/>
        <w:jc w:val="both"/>
        <w:rPr>
          <w:rFonts w:ascii="Palatino Linotype" w:hAnsi="Palatino Linotype" w:cs="Arial"/>
          <w:b/>
          <w:i/>
          <w:sz w:val="22"/>
          <w:szCs w:val="22"/>
        </w:rPr>
      </w:pPr>
      <w:r w:rsidRPr="00D23345">
        <w:rPr>
          <w:rFonts w:ascii="Palatino Linotype" w:hAnsi="Palatino Linotype" w:cs="Arial"/>
          <w:b/>
          <w:i/>
          <w:sz w:val="22"/>
          <w:szCs w:val="22"/>
        </w:rPr>
        <w:t>Los servidores públicos deberán transparentar sus acciones así como garantizar y respetar el derecho de acceso a la información pública.</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(Énfasis añadido)</w:t>
      </w:r>
    </w:p>
    <w:p w:rsidR="00807C81" w:rsidRPr="00D23345" w:rsidRDefault="00807C81" w:rsidP="00D158E4">
      <w:pPr>
        <w:spacing w:after="0" w:line="240" w:lineRule="auto"/>
        <w:ind w:left="851" w:right="901"/>
        <w:jc w:val="both"/>
        <w:rPr>
          <w:rFonts w:ascii="Palatino Linotype" w:hAnsi="Palatino Linotype" w:cs="Arial"/>
          <w:i/>
          <w:sz w:val="22"/>
          <w:szCs w:val="22"/>
        </w:rPr>
      </w:pPr>
    </w:p>
    <w:p w:rsidR="00807C81" w:rsidRPr="00D23345" w:rsidRDefault="00807C81" w:rsidP="00D158E4">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D23345">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23345">
        <w:rPr>
          <w:rFonts w:ascii="Palatino Linotype" w:eastAsia="Arial Unicode MS" w:hAnsi="Palatino Linotype" w:cs="Arial"/>
          <w:color w:val="000000"/>
          <w:sz w:val="24"/>
          <w:szCs w:val="24"/>
          <w:lang w:val="es-ES"/>
        </w:rPr>
        <w:t xml:space="preserve">es necesario referir el contenido del artículo </w:t>
      </w:r>
      <w:r w:rsidRPr="00D23345">
        <w:rPr>
          <w:rFonts w:ascii="Palatino Linotype" w:eastAsia="Times New Roman" w:hAnsi="Palatino Linotype" w:cs="Times New Roman"/>
          <w:sz w:val="24"/>
          <w:szCs w:val="24"/>
          <w:lang w:val="es-ES"/>
        </w:rPr>
        <w:t>115,</w:t>
      </w:r>
      <w:r w:rsidRPr="00D23345">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807C81" w:rsidRPr="00D23345" w:rsidRDefault="00807C81" w:rsidP="00D158E4">
      <w:pPr>
        <w:spacing w:after="0" w:line="240" w:lineRule="auto"/>
        <w:jc w:val="both"/>
        <w:rPr>
          <w:rFonts w:ascii="Palatino Linotype" w:eastAsia="Arial Unicode MS" w:hAnsi="Palatino Linotype" w:cs="Arial"/>
          <w:color w:val="000000"/>
          <w:sz w:val="22"/>
          <w:szCs w:val="22"/>
        </w:rPr>
      </w:pPr>
    </w:p>
    <w:p w:rsidR="00807C81" w:rsidRPr="00D23345" w:rsidRDefault="00807C81" w:rsidP="00D158E4">
      <w:pPr>
        <w:spacing w:after="0" w:line="240" w:lineRule="auto"/>
        <w:ind w:left="851" w:right="902"/>
        <w:jc w:val="both"/>
        <w:rPr>
          <w:rFonts w:ascii="Palatino Linotype" w:hAnsi="Palatino Linotype" w:cs="Arial"/>
          <w:bCs/>
          <w:i/>
          <w:color w:val="000000"/>
          <w:sz w:val="22"/>
          <w:szCs w:val="22"/>
        </w:rPr>
      </w:pPr>
      <w:r w:rsidRPr="00D23345">
        <w:rPr>
          <w:rFonts w:ascii="Palatino Linotype" w:hAnsi="Palatino Linotype" w:cs="Arial"/>
          <w:bCs/>
          <w:i/>
          <w:color w:val="000000"/>
          <w:sz w:val="22"/>
          <w:szCs w:val="22"/>
        </w:rPr>
        <w:t>“</w:t>
      </w:r>
      <w:r w:rsidRPr="00D23345">
        <w:rPr>
          <w:rFonts w:ascii="Palatino Linotype" w:hAnsi="Palatino Linotype" w:cs="Arial"/>
          <w:b/>
          <w:bCs/>
          <w:i/>
          <w:color w:val="000000"/>
          <w:sz w:val="22"/>
          <w:szCs w:val="22"/>
        </w:rPr>
        <w:t>Artículo 115</w:t>
      </w:r>
      <w:r w:rsidRPr="00D23345">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807C81" w:rsidRPr="00D23345" w:rsidRDefault="00807C81" w:rsidP="00D158E4">
      <w:pPr>
        <w:spacing w:after="0" w:line="240" w:lineRule="auto"/>
        <w:ind w:left="851" w:right="902"/>
        <w:jc w:val="both"/>
        <w:rPr>
          <w:rFonts w:ascii="Palatino Linotype" w:hAnsi="Palatino Linotype" w:cs="Arial"/>
          <w:bCs/>
          <w:i/>
          <w:color w:val="000000"/>
          <w:sz w:val="22"/>
          <w:szCs w:val="22"/>
        </w:rPr>
      </w:pPr>
      <w:r w:rsidRPr="00D23345">
        <w:rPr>
          <w:rFonts w:ascii="Palatino Linotype" w:hAnsi="Palatino Linotype" w:cs="Arial"/>
          <w:b/>
          <w:bCs/>
          <w:i/>
          <w:color w:val="000000"/>
          <w:sz w:val="22"/>
          <w:szCs w:val="22"/>
        </w:rPr>
        <w:t>I.</w:t>
      </w:r>
      <w:r w:rsidRPr="00D23345">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807C81" w:rsidRPr="00D23345" w:rsidRDefault="00807C81" w:rsidP="00D158E4">
      <w:pPr>
        <w:spacing w:after="0" w:line="240" w:lineRule="auto"/>
        <w:ind w:left="851" w:right="902"/>
        <w:jc w:val="both"/>
        <w:rPr>
          <w:rFonts w:ascii="Palatino Linotype" w:hAnsi="Palatino Linotype" w:cs="Arial"/>
          <w:bCs/>
          <w:i/>
          <w:color w:val="000000"/>
          <w:sz w:val="22"/>
          <w:szCs w:val="22"/>
        </w:rPr>
      </w:pPr>
      <w:r w:rsidRPr="00D23345">
        <w:rPr>
          <w:rFonts w:ascii="Palatino Linotype" w:hAnsi="Palatino Linotype" w:cs="Arial"/>
          <w:bCs/>
          <w:i/>
          <w:color w:val="000000"/>
          <w:sz w:val="22"/>
          <w:szCs w:val="22"/>
        </w:rPr>
        <w:t>(…)</w:t>
      </w:r>
    </w:p>
    <w:p w:rsidR="00807C81" w:rsidRPr="00D23345" w:rsidRDefault="00807C81" w:rsidP="00D158E4">
      <w:pPr>
        <w:spacing w:after="0" w:line="240" w:lineRule="auto"/>
        <w:ind w:left="851" w:right="902"/>
        <w:jc w:val="both"/>
        <w:rPr>
          <w:rFonts w:ascii="Palatino Linotype" w:hAnsi="Palatino Linotype" w:cs="Arial"/>
          <w:bCs/>
          <w:i/>
          <w:color w:val="000000"/>
          <w:sz w:val="22"/>
          <w:szCs w:val="22"/>
        </w:rPr>
      </w:pPr>
      <w:r w:rsidRPr="00D23345">
        <w:rPr>
          <w:rFonts w:ascii="Palatino Linotype" w:hAnsi="Palatino Linotype" w:cs="Arial"/>
          <w:b/>
          <w:bCs/>
          <w:i/>
          <w:color w:val="000000"/>
          <w:sz w:val="22"/>
          <w:szCs w:val="22"/>
        </w:rPr>
        <w:t>II.</w:t>
      </w:r>
      <w:r w:rsidRPr="00D23345">
        <w:rPr>
          <w:rFonts w:ascii="Palatino Linotype" w:hAnsi="Palatino Linotype" w:cs="Arial"/>
          <w:bCs/>
          <w:i/>
          <w:color w:val="000000"/>
          <w:sz w:val="22"/>
          <w:szCs w:val="22"/>
        </w:rPr>
        <w:t xml:space="preserve"> Los municipios estarán investidos de personalidad jurídica y manejarán su patrimonio conforme a la ley.</w:t>
      </w:r>
    </w:p>
    <w:p w:rsidR="00807C81" w:rsidRPr="00D23345" w:rsidRDefault="00807C81" w:rsidP="00D158E4">
      <w:pPr>
        <w:spacing w:after="0" w:line="240" w:lineRule="auto"/>
        <w:ind w:left="851" w:right="902"/>
        <w:jc w:val="both"/>
        <w:rPr>
          <w:rFonts w:ascii="Palatino Linotype" w:hAnsi="Palatino Linotype" w:cs="Arial"/>
          <w:bCs/>
          <w:i/>
          <w:color w:val="000000"/>
          <w:sz w:val="22"/>
          <w:szCs w:val="22"/>
        </w:rPr>
      </w:pPr>
      <w:r w:rsidRPr="00D23345">
        <w:rPr>
          <w:rFonts w:ascii="Palatino Linotype" w:hAnsi="Palatino Linotype" w:cs="Arial"/>
          <w:bCs/>
          <w:i/>
          <w:color w:val="000000"/>
          <w:sz w:val="22"/>
          <w:szCs w:val="22"/>
        </w:rPr>
        <w:t>(…)</w:t>
      </w:r>
    </w:p>
    <w:p w:rsidR="00807C81" w:rsidRPr="00D23345" w:rsidRDefault="00807C81" w:rsidP="00D158E4">
      <w:pPr>
        <w:spacing w:after="0" w:line="240" w:lineRule="auto"/>
        <w:ind w:left="851" w:right="902"/>
        <w:jc w:val="both"/>
        <w:rPr>
          <w:rFonts w:ascii="Palatino Linotype" w:hAnsi="Palatino Linotype" w:cs="Arial"/>
          <w:b/>
          <w:bCs/>
          <w:i/>
          <w:color w:val="000000"/>
          <w:sz w:val="22"/>
          <w:szCs w:val="22"/>
        </w:rPr>
      </w:pPr>
      <w:r w:rsidRPr="00D23345">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807C81" w:rsidRPr="00D23345" w:rsidRDefault="00807C81" w:rsidP="00D158E4">
      <w:pPr>
        <w:spacing w:after="0" w:line="240" w:lineRule="auto"/>
        <w:ind w:left="851" w:right="902"/>
        <w:jc w:val="both"/>
        <w:rPr>
          <w:rFonts w:ascii="Palatino Linotype" w:hAnsi="Palatino Linotype" w:cs="Arial"/>
          <w:bCs/>
          <w:i/>
          <w:color w:val="000000"/>
          <w:sz w:val="22"/>
          <w:szCs w:val="22"/>
        </w:rPr>
      </w:pPr>
      <w:r w:rsidRPr="00D23345">
        <w:rPr>
          <w:rFonts w:ascii="Palatino Linotype" w:hAnsi="Palatino Linotype" w:cs="Arial"/>
          <w:bCs/>
          <w:i/>
          <w:color w:val="000000"/>
          <w:sz w:val="22"/>
          <w:szCs w:val="22"/>
        </w:rPr>
        <w:t>(…)”</w:t>
      </w:r>
    </w:p>
    <w:p w:rsidR="00807C81" w:rsidRPr="00D23345" w:rsidRDefault="00807C81" w:rsidP="00D158E4">
      <w:pPr>
        <w:spacing w:after="0" w:line="240" w:lineRule="auto"/>
        <w:ind w:left="851" w:right="902"/>
        <w:jc w:val="both"/>
        <w:rPr>
          <w:rFonts w:ascii="Palatino Linotype" w:hAnsi="Palatino Linotype" w:cs="Arial"/>
          <w:bCs/>
          <w:i/>
          <w:color w:val="000000"/>
          <w:sz w:val="22"/>
          <w:szCs w:val="22"/>
        </w:rPr>
      </w:pPr>
      <w:r w:rsidRPr="00D23345">
        <w:rPr>
          <w:rFonts w:ascii="Palatino Linotype" w:hAnsi="Palatino Linotype" w:cs="Arial"/>
          <w:bCs/>
          <w:i/>
          <w:color w:val="000000"/>
          <w:sz w:val="22"/>
          <w:szCs w:val="22"/>
        </w:rPr>
        <w:t>(Énfasis añadido)</w:t>
      </w:r>
    </w:p>
    <w:p w:rsidR="00807C81" w:rsidRPr="00D23345" w:rsidRDefault="00807C81" w:rsidP="00D158E4">
      <w:pPr>
        <w:spacing w:after="0" w:line="240" w:lineRule="auto"/>
        <w:ind w:left="851" w:right="902"/>
        <w:jc w:val="both"/>
        <w:rPr>
          <w:rFonts w:ascii="Palatino Linotype" w:hAnsi="Palatino Linotype" w:cs="Arial"/>
          <w:bCs/>
          <w:i/>
          <w:color w:val="000000"/>
          <w:sz w:val="22"/>
          <w:szCs w:val="22"/>
        </w:rPr>
      </w:pPr>
    </w:p>
    <w:p w:rsidR="00807C81" w:rsidRPr="00D23345" w:rsidRDefault="00807C81" w:rsidP="00D158E4">
      <w:pPr>
        <w:spacing w:after="0" w:line="360" w:lineRule="auto"/>
        <w:jc w:val="both"/>
        <w:rPr>
          <w:rFonts w:ascii="Palatino Linotype" w:eastAsia="Arial Unicode MS" w:hAnsi="Palatino Linotype" w:cs="Arial"/>
          <w:color w:val="000000"/>
          <w:sz w:val="24"/>
          <w:szCs w:val="24"/>
        </w:rPr>
      </w:pPr>
      <w:r w:rsidRPr="00D23345">
        <w:rPr>
          <w:rFonts w:ascii="Palatino Linotype" w:eastAsia="Arial Unicode MS" w:hAnsi="Palatino Linotype" w:cs="Arial"/>
          <w:color w:val="000000"/>
          <w:sz w:val="24"/>
          <w:szCs w:val="24"/>
        </w:rPr>
        <w:t xml:space="preserve">Por lo anterior, es claro que el máximo ordenamiento del país reconoce la figura del Municipio como base de la división territorial, el cual será gobernado por un Ayuntamiento de elección popular; asimismo se destaca que, todo Municipio se </w:t>
      </w:r>
      <w:r w:rsidRPr="00D23345">
        <w:rPr>
          <w:rFonts w:ascii="Palatino Linotype" w:eastAsia="Arial Unicode MS" w:hAnsi="Palatino Linotype" w:cs="Arial"/>
          <w:color w:val="000000"/>
          <w:sz w:val="24"/>
          <w:szCs w:val="24"/>
        </w:rPr>
        <w:lastRenderedPageBreak/>
        <w:t>encuentra investido de personalidad jurídica, lo que quiere decir que posee libremente la capacidad de decisión siempre y cuando, ello sea conforme a los ordenamientos legales aplicables.</w:t>
      </w:r>
    </w:p>
    <w:p w:rsidR="00807C81" w:rsidRPr="00D23345" w:rsidRDefault="00807C81" w:rsidP="00D158E4">
      <w:pPr>
        <w:spacing w:after="0" w:line="360" w:lineRule="auto"/>
        <w:jc w:val="both"/>
        <w:rPr>
          <w:rFonts w:ascii="Palatino Linotype" w:eastAsia="Arial Unicode MS" w:hAnsi="Palatino Linotype" w:cs="Arial"/>
          <w:color w:val="000000"/>
          <w:sz w:val="24"/>
          <w:szCs w:val="24"/>
        </w:rPr>
      </w:pPr>
    </w:p>
    <w:p w:rsidR="00807C81" w:rsidRPr="00D23345" w:rsidRDefault="00807C81" w:rsidP="00D158E4">
      <w:pPr>
        <w:tabs>
          <w:tab w:val="left" w:pos="709"/>
        </w:tabs>
        <w:spacing w:after="0" w:line="360" w:lineRule="auto"/>
        <w:jc w:val="both"/>
        <w:rPr>
          <w:rFonts w:ascii="Palatino Linotype" w:hAnsi="Palatino Linotype" w:cs="Arial"/>
          <w:color w:val="000000"/>
          <w:sz w:val="24"/>
          <w:szCs w:val="24"/>
        </w:rPr>
      </w:pPr>
      <w:r w:rsidRPr="00D23345">
        <w:rPr>
          <w:rFonts w:ascii="Palatino Linotype" w:hAnsi="Palatino Linotype" w:cs="Arial"/>
          <w:color w:val="000000"/>
          <w:sz w:val="24"/>
          <w:szCs w:val="24"/>
        </w:rPr>
        <w:t>Asimismo, en el numeral 3</w:t>
      </w:r>
      <w:r w:rsidRPr="00D23345">
        <w:rPr>
          <w:rFonts w:ascii="Palatino Linotype" w:hAnsi="Palatino Linotype" w:cs="Arial"/>
          <w:color w:val="000000"/>
          <w:sz w:val="24"/>
          <w:szCs w:val="24"/>
          <w:vertAlign w:val="superscript"/>
        </w:rPr>
        <w:footnoteReference w:id="1"/>
      </w:r>
      <w:r w:rsidRPr="00D23345">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807C81" w:rsidRPr="00D23345" w:rsidRDefault="00807C81" w:rsidP="00D158E4">
      <w:pPr>
        <w:tabs>
          <w:tab w:val="left" w:pos="709"/>
        </w:tabs>
        <w:spacing w:after="0" w:line="360" w:lineRule="auto"/>
        <w:jc w:val="both"/>
        <w:rPr>
          <w:rFonts w:ascii="Palatino Linotype" w:hAnsi="Palatino Linotype" w:cs="Arial"/>
          <w:color w:val="000000"/>
          <w:sz w:val="24"/>
          <w:szCs w:val="24"/>
        </w:rPr>
      </w:pPr>
    </w:p>
    <w:p w:rsidR="00807C81" w:rsidRPr="00D23345" w:rsidRDefault="00807C81" w:rsidP="00D158E4">
      <w:pPr>
        <w:tabs>
          <w:tab w:val="left" w:pos="709"/>
        </w:tabs>
        <w:spacing w:after="0" w:line="360" w:lineRule="auto"/>
        <w:jc w:val="both"/>
        <w:rPr>
          <w:rFonts w:ascii="Palatino Linotype" w:hAnsi="Palatino Linotype" w:cs="Arial"/>
          <w:sz w:val="24"/>
          <w:szCs w:val="24"/>
        </w:rPr>
      </w:pPr>
      <w:r w:rsidRPr="00D23345">
        <w:rPr>
          <w:rFonts w:ascii="Palatino Linotype" w:hAnsi="Palatino Linotype" w:cs="Arial"/>
          <w:color w:val="000000"/>
          <w:sz w:val="24"/>
          <w:szCs w:val="24"/>
        </w:rPr>
        <w:t xml:space="preserve">Por otro lado, resulta importante traer a colación el contenido de los artículos 4 y 12 de la </w:t>
      </w:r>
      <w:r w:rsidRPr="00D23345">
        <w:rPr>
          <w:rFonts w:ascii="Palatino Linotype" w:hAnsi="Palatino Linotype" w:cs="Arial"/>
          <w:sz w:val="24"/>
          <w:szCs w:val="24"/>
        </w:rPr>
        <w:t>Ley de Transparencia y Acceso a la Información Pública del Estado de México y Municipios, mismos que son del tenor siguiente:</w:t>
      </w:r>
    </w:p>
    <w:p w:rsidR="00807C81" w:rsidRPr="00D23345" w:rsidRDefault="00807C81" w:rsidP="00D158E4">
      <w:pPr>
        <w:tabs>
          <w:tab w:val="left" w:pos="709"/>
        </w:tabs>
        <w:spacing w:after="0" w:line="240" w:lineRule="auto"/>
        <w:jc w:val="both"/>
        <w:rPr>
          <w:rFonts w:ascii="Palatino Linotype" w:hAnsi="Palatino Linotype" w:cs="Arial"/>
        </w:rPr>
      </w:pP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w:t>
      </w:r>
      <w:r w:rsidRPr="00D23345">
        <w:rPr>
          <w:rFonts w:ascii="Palatino Linotype" w:hAnsi="Palatino Linotype" w:cs="Arial"/>
          <w:b/>
          <w:i/>
          <w:sz w:val="22"/>
          <w:szCs w:val="22"/>
        </w:rPr>
        <w:t>Artículo 4.</w:t>
      </w:r>
      <w:r w:rsidRPr="00D2334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2334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807C81" w:rsidRPr="00D23345" w:rsidRDefault="00807C81" w:rsidP="00D158E4">
      <w:pPr>
        <w:spacing w:after="0" w:line="240" w:lineRule="auto"/>
        <w:ind w:left="851" w:right="901"/>
        <w:jc w:val="both"/>
        <w:rPr>
          <w:rFonts w:ascii="Palatino Linotype" w:hAnsi="Palatino Linotype" w:cs="Arial"/>
          <w:i/>
          <w:szCs w:val="22"/>
        </w:rPr>
      </w:pP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b/>
          <w:i/>
          <w:sz w:val="22"/>
          <w:szCs w:val="22"/>
        </w:rPr>
        <w:t>Artículo 12.</w:t>
      </w:r>
      <w:r w:rsidRPr="00D2334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2334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i/>
          <w:sz w:val="22"/>
          <w:szCs w:val="22"/>
        </w:rPr>
        <w:t>(Énfasis añadido)</w:t>
      </w:r>
    </w:p>
    <w:p w:rsidR="00807C81" w:rsidRPr="00D23345" w:rsidRDefault="00807C81" w:rsidP="00D158E4">
      <w:pPr>
        <w:spacing w:after="0" w:line="240" w:lineRule="auto"/>
        <w:ind w:left="851" w:right="901"/>
        <w:jc w:val="both"/>
        <w:rPr>
          <w:rFonts w:ascii="Palatino Linotype" w:hAnsi="Palatino Linotype" w:cs="Arial"/>
          <w:i/>
          <w:sz w:val="22"/>
          <w:szCs w:val="22"/>
        </w:rPr>
      </w:pPr>
    </w:p>
    <w:p w:rsidR="00807C81" w:rsidRPr="00D23345" w:rsidRDefault="00807C81" w:rsidP="00D158E4">
      <w:pPr>
        <w:spacing w:after="0" w:line="360" w:lineRule="auto"/>
        <w:jc w:val="both"/>
        <w:rPr>
          <w:rFonts w:ascii="Palatino Linotype" w:hAnsi="Palatino Linotype" w:cs="Arial"/>
          <w:sz w:val="24"/>
          <w:szCs w:val="24"/>
        </w:rPr>
      </w:pPr>
      <w:r w:rsidRPr="00D23345">
        <w:rPr>
          <w:rFonts w:ascii="Palatino Linotype" w:hAnsi="Palatino Linotype" w:cs="Arial"/>
          <w:sz w:val="24"/>
          <w:szCs w:val="24"/>
        </w:rPr>
        <w:t xml:space="preserve">Por consiguiente, los preceptos legales transcritos establecen que </w:t>
      </w:r>
      <w:r w:rsidRPr="00D23345">
        <w:rPr>
          <w:rFonts w:ascii="Palatino Linotype" w:hAnsi="Palatino Linotype" w:cs="Arial"/>
          <w:b/>
          <w:sz w:val="24"/>
          <w:szCs w:val="24"/>
        </w:rPr>
        <w:t>los Sujetos Obligados se encuentran constreñidos a entregar la información pública solicitada por los particulares</w:t>
      </w:r>
      <w:r w:rsidRPr="00D23345">
        <w:rPr>
          <w:rFonts w:ascii="Palatino Linotype" w:hAnsi="Palatino Linotype" w:cs="Arial"/>
          <w:sz w:val="24"/>
          <w:szCs w:val="24"/>
        </w:rPr>
        <w:t xml:space="preserve"> y que ésta misma se encuentre en sus archivos o que obre en su posesión, </w:t>
      </w:r>
      <w:r w:rsidRPr="00D23345">
        <w:rPr>
          <w:rFonts w:ascii="Palatino Linotype" w:hAnsi="Palatino Linotype" w:cs="Arial"/>
          <w:b/>
          <w:sz w:val="24"/>
          <w:szCs w:val="24"/>
        </w:rPr>
        <w:t>privilegiando en todo momento el principio de máxima publicidad,</w:t>
      </w:r>
      <w:r w:rsidRPr="00D23345">
        <w:rPr>
          <w:rFonts w:ascii="Palatino Linotype" w:hAnsi="Palatino Linotype" w:cs="Arial"/>
          <w:sz w:val="24"/>
          <w:szCs w:val="24"/>
        </w:rPr>
        <w:t xml:space="preserve"> sin generarla, procesarla, resumirla, ni presentarla conforme al interés del solicitante. </w:t>
      </w:r>
    </w:p>
    <w:p w:rsidR="00807C81" w:rsidRPr="00D23345" w:rsidRDefault="00807C81" w:rsidP="00D158E4">
      <w:pPr>
        <w:spacing w:after="0" w:line="360" w:lineRule="auto"/>
        <w:jc w:val="both"/>
        <w:rPr>
          <w:rFonts w:ascii="Palatino Linotype" w:hAnsi="Palatino Linotype" w:cs="Arial"/>
          <w:sz w:val="24"/>
          <w:szCs w:val="24"/>
        </w:rPr>
      </w:pPr>
    </w:p>
    <w:p w:rsidR="00807C81" w:rsidRPr="00D23345" w:rsidRDefault="00807C81" w:rsidP="00D158E4">
      <w:pPr>
        <w:spacing w:after="0" w:line="360" w:lineRule="auto"/>
        <w:jc w:val="both"/>
        <w:rPr>
          <w:rFonts w:ascii="Palatino Linotype" w:hAnsi="Palatino Linotype" w:cs="Arial"/>
          <w:sz w:val="24"/>
          <w:szCs w:val="24"/>
        </w:rPr>
      </w:pPr>
      <w:r w:rsidRPr="00D23345">
        <w:rPr>
          <w:rFonts w:ascii="Palatino Linotype" w:hAnsi="Palatino Linotype" w:cs="Arial"/>
          <w:sz w:val="24"/>
          <w:szCs w:val="24"/>
        </w:rPr>
        <w:t xml:space="preserve">Queda de manifiesto entonces que, </w:t>
      </w:r>
      <w:r w:rsidRPr="00D23345">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D23345">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807C81" w:rsidRPr="00D23345" w:rsidRDefault="00807C81" w:rsidP="00D158E4">
      <w:pPr>
        <w:spacing w:after="0" w:line="240" w:lineRule="auto"/>
        <w:jc w:val="both"/>
        <w:rPr>
          <w:rFonts w:ascii="Palatino Linotype" w:hAnsi="Palatino Linotype" w:cs="Arial"/>
        </w:rPr>
      </w:pPr>
    </w:p>
    <w:p w:rsidR="00807C81" w:rsidRPr="00D23345" w:rsidRDefault="00807C81" w:rsidP="00D158E4">
      <w:pPr>
        <w:spacing w:after="0" w:line="240" w:lineRule="auto"/>
        <w:ind w:left="851" w:right="901"/>
        <w:jc w:val="both"/>
        <w:rPr>
          <w:rFonts w:ascii="Palatino Linotype" w:hAnsi="Palatino Linotype" w:cs="Arial"/>
          <w:i/>
          <w:sz w:val="22"/>
          <w:szCs w:val="22"/>
        </w:rPr>
      </w:pPr>
      <w:r w:rsidRPr="00D23345">
        <w:rPr>
          <w:rFonts w:ascii="Palatino Linotype" w:hAnsi="Palatino Linotype" w:cs="Arial"/>
          <w:bCs/>
          <w:i/>
          <w:sz w:val="22"/>
          <w:szCs w:val="22"/>
        </w:rPr>
        <w:t>“</w:t>
      </w:r>
      <w:r w:rsidRPr="00D2334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23345">
        <w:rPr>
          <w:rFonts w:ascii="Palatino Linotype" w:hAnsi="Palatino Linotype" w:cs="Arial"/>
          <w:i/>
          <w:sz w:val="22"/>
          <w:szCs w:val="22"/>
        </w:rPr>
        <w:t xml:space="preserve"> Dentro de un Estado constitucional los representantes </w:t>
      </w:r>
      <w:r w:rsidRPr="00D23345">
        <w:rPr>
          <w:rFonts w:ascii="Palatino Linotype" w:hAnsi="Palatino Linotype" w:cs="Arial"/>
          <w:i/>
          <w:sz w:val="22"/>
          <w:szCs w:val="22"/>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807C81" w:rsidRPr="00D23345" w:rsidRDefault="00807C81" w:rsidP="00D158E4">
      <w:pPr>
        <w:spacing w:after="0" w:line="240" w:lineRule="auto"/>
        <w:ind w:left="851" w:right="901"/>
        <w:jc w:val="both"/>
        <w:rPr>
          <w:rFonts w:ascii="Palatino Linotype" w:hAnsi="Palatino Linotype" w:cs="Arial"/>
          <w:b/>
          <w:i/>
          <w:szCs w:val="22"/>
        </w:rPr>
      </w:pPr>
    </w:p>
    <w:p w:rsidR="00807C81" w:rsidRPr="00D23345" w:rsidRDefault="00807C81" w:rsidP="00D158E4">
      <w:pPr>
        <w:spacing w:after="0" w:line="360" w:lineRule="auto"/>
        <w:jc w:val="both"/>
        <w:rPr>
          <w:rFonts w:ascii="Palatino Linotype" w:hAnsi="Palatino Linotype" w:cs="Arial"/>
          <w:color w:val="000000" w:themeColor="text1"/>
          <w:sz w:val="24"/>
          <w:szCs w:val="24"/>
        </w:rPr>
      </w:pPr>
      <w:r w:rsidRPr="00D23345">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D23345">
        <w:rPr>
          <w:rFonts w:ascii="Palatino Linotype" w:hAnsi="Palatino Linotype" w:cs="Arial"/>
          <w:sz w:val="24"/>
          <w:szCs w:val="24"/>
        </w:rPr>
        <w:t>generen</w:t>
      </w:r>
      <w:r w:rsidRPr="00D23345">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807C81" w:rsidRPr="00D23345" w:rsidRDefault="00807C81" w:rsidP="00D158E4">
      <w:pPr>
        <w:spacing w:after="0" w:line="360" w:lineRule="auto"/>
        <w:jc w:val="both"/>
        <w:rPr>
          <w:rFonts w:ascii="Palatino Linotype" w:hAnsi="Palatino Linotype" w:cs="Arial"/>
          <w:color w:val="000000" w:themeColor="text1"/>
          <w:sz w:val="24"/>
          <w:szCs w:val="24"/>
        </w:rPr>
      </w:pPr>
    </w:p>
    <w:p w:rsidR="00807C81" w:rsidRPr="00D23345" w:rsidRDefault="00807C81" w:rsidP="00D158E4">
      <w:pPr>
        <w:spacing w:after="0" w:line="360" w:lineRule="auto"/>
        <w:jc w:val="both"/>
        <w:rPr>
          <w:rFonts w:ascii="Palatino Linotype" w:hAnsi="Palatino Linotype" w:cs="Arial"/>
          <w:color w:val="000000" w:themeColor="text1"/>
          <w:sz w:val="24"/>
          <w:szCs w:val="24"/>
        </w:rPr>
      </w:pPr>
      <w:r w:rsidRPr="00D23345">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D23345">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23345">
        <w:rPr>
          <w:rFonts w:ascii="Palatino Linotype" w:hAnsi="Palatino Linotype" w:cs="Arial"/>
          <w:color w:val="000000" w:themeColor="text1"/>
          <w:sz w:val="24"/>
          <w:szCs w:val="24"/>
        </w:rPr>
        <w:t xml:space="preserve">; los que </w:t>
      </w:r>
      <w:r w:rsidRPr="00D23345">
        <w:rPr>
          <w:rFonts w:ascii="Palatino Linotype" w:hAnsi="Palatino Linotype" w:cs="Arial"/>
          <w:sz w:val="24"/>
          <w:szCs w:val="24"/>
        </w:rPr>
        <w:t xml:space="preserve">podrán estar en cualquier medio, sea escrito, impreso, sonoro, </w:t>
      </w:r>
      <w:r w:rsidRPr="00D23345">
        <w:rPr>
          <w:rFonts w:ascii="Palatino Linotype" w:hAnsi="Palatino Linotype" w:cs="Arial"/>
          <w:sz w:val="24"/>
          <w:szCs w:val="24"/>
        </w:rPr>
        <w:lastRenderedPageBreak/>
        <w:t>visual, electrónico, informático u holográfico</w:t>
      </w:r>
      <w:r w:rsidRPr="00D23345">
        <w:rPr>
          <w:rFonts w:ascii="Palatino Linotype" w:hAnsi="Palatino Linotype" w:cs="Arial"/>
          <w:color w:val="000000" w:themeColor="text1"/>
          <w:sz w:val="24"/>
          <w:szCs w:val="24"/>
        </w:rPr>
        <w:t xml:space="preserve">, de conformidad con el artículo 3, fracción XI de la Ley de la materia, el cual dispone lo siguiente: </w:t>
      </w:r>
    </w:p>
    <w:p w:rsidR="00807C81" w:rsidRPr="00D23345" w:rsidRDefault="00807C81" w:rsidP="00D158E4">
      <w:pPr>
        <w:spacing w:after="0" w:line="240" w:lineRule="auto"/>
        <w:jc w:val="both"/>
        <w:rPr>
          <w:rFonts w:ascii="Palatino Linotype" w:hAnsi="Palatino Linotype" w:cs="Arial"/>
          <w:color w:val="000000" w:themeColor="text1"/>
          <w:sz w:val="22"/>
          <w:szCs w:val="22"/>
        </w:rPr>
      </w:pPr>
    </w:p>
    <w:p w:rsidR="00807C81" w:rsidRPr="00D23345" w:rsidRDefault="00807C81" w:rsidP="00D158E4">
      <w:pPr>
        <w:spacing w:after="0" w:line="240" w:lineRule="auto"/>
        <w:ind w:left="851" w:right="901"/>
        <w:jc w:val="both"/>
        <w:rPr>
          <w:rFonts w:ascii="Palatino Linotype" w:hAnsi="Palatino Linotype" w:cs="Arial"/>
          <w:i/>
          <w:color w:val="000000"/>
          <w:sz w:val="22"/>
          <w:szCs w:val="22"/>
        </w:rPr>
      </w:pPr>
      <w:r w:rsidRPr="00D23345">
        <w:rPr>
          <w:rFonts w:ascii="Palatino Linotype" w:hAnsi="Palatino Linotype" w:cs="Arial"/>
          <w:i/>
          <w:color w:val="000000"/>
          <w:sz w:val="22"/>
          <w:szCs w:val="22"/>
        </w:rPr>
        <w:t>“</w:t>
      </w:r>
      <w:r w:rsidRPr="00D23345">
        <w:rPr>
          <w:rFonts w:ascii="Palatino Linotype" w:hAnsi="Palatino Linotype" w:cs="Arial"/>
          <w:b/>
          <w:i/>
          <w:color w:val="000000"/>
          <w:sz w:val="22"/>
          <w:szCs w:val="22"/>
        </w:rPr>
        <w:t xml:space="preserve">Artículo 3. </w:t>
      </w:r>
      <w:r w:rsidRPr="00D23345">
        <w:rPr>
          <w:rFonts w:ascii="Palatino Linotype" w:hAnsi="Palatino Linotype" w:cs="Arial"/>
          <w:i/>
          <w:color w:val="000000"/>
          <w:sz w:val="22"/>
          <w:szCs w:val="22"/>
        </w:rPr>
        <w:t>Para los efectos de la presente Ley se entenderá por:</w:t>
      </w:r>
    </w:p>
    <w:p w:rsidR="00807C81" w:rsidRPr="00D23345" w:rsidRDefault="00807C81" w:rsidP="00D158E4">
      <w:pPr>
        <w:spacing w:after="0" w:line="240" w:lineRule="auto"/>
        <w:ind w:left="851" w:right="901"/>
        <w:jc w:val="both"/>
        <w:rPr>
          <w:rFonts w:ascii="Palatino Linotype" w:hAnsi="Palatino Linotype" w:cs="Arial"/>
          <w:i/>
          <w:color w:val="000000"/>
          <w:sz w:val="22"/>
          <w:szCs w:val="22"/>
        </w:rPr>
      </w:pPr>
      <w:r w:rsidRPr="00D23345">
        <w:rPr>
          <w:rFonts w:ascii="Palatino Linotype" w:hAnsi="Palatino Linotype" w:cs="Arial"/>
          <w:b/>
          <w:i/>
          <w:color w:val="000000"/>
          <w:sz w:val="22"/>
          <w:szCs w:val="22"/>
        </w:rPr>
        <w:t>XI. Documento:</w:t>
      </w:r>
      <w:r w:rsidRPr="00D23345">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07C81" w:rsidRPr="00D23345" w:rsidRDefault="00807C81" w:rsidP="00D158E4">
      <w:pPr>
        <w:spacing w:after="0" w:line="240" w:lineRule="auto"/>
        <w:ind w:left="851" w:right="901"/>
        <w:jc w:val="both"/>
        <w:rPr>
          <w:rFonts w:ascii="Palatino Linotype" w:hAnsi="Palatino Linotype" w:cs="Arial"/>
          <w:i/>
          <w:color w:val="000000"/>
          <w:sz w:val="22"/>
          <w:szCs w:val="22"/>
        </w:rPr>
      </w:pPr>
    </w:p>
    <w:p w:rsidR="00807C81" w:rsidRPr="00D23345" w:rsidRDefault="00807C81" w:rsidP="00D158E4">
      <w:pPr>
        <w:autoSpaceDE w:val="0"/>
        <w:autoSpaceDN w:val="0"/>
        <w:adjustRightInd w:val="0"/>
        <w:spacing w:after="0" w:line="360" w:lineRule="auto"/>
        <w:jc w:val="both"/>
        <w:rPr>
          <w:rFonts w:ascii="Palatino Linotype" w:hAnsi="Palatino Linotype" w:cs="Arial"/>
          <w:sz w:val="24"/>
          <w:szCs w:val="24"/>
        </w:rPr>
      </w:pPr>
      <w:r w:rsidRPr="00D23345">
        <w:rPr>
          <w:rFonts w:ascii="Palatino Linotype" w:hAnsi="Palatino Linotype" w:cs="Arial"/>
          <w:sz w:val="24"/>
          <w:szCs w:val="24"/>
        </w:rPr>
        <w:t xml:space="preserve">Siendo aplicable el criterio </w:t>
      </w:r>
      <w:r w:rsidRPr="00D23345">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23345">
        <w:rPr>
          <w:rFonts w:ascii="Palatino Linotype" w:hAnsi="Palatino Linotype" w:cs="Arial"/>
          <w:sz w:val="24"/>
          <w:szCs w:val="24"/>
        </w:rPr>
        <w:t>cuyo rubro y texto dispone:</w:t>
      </w:r>
    </w:p>
    <w:p w:rsidR="00807C81" w:rsidRPr="00D23345" w:rsidRDefault="00807C81" w:rsidP="00D158E4">
      <w:pPr>
        <w:spacing w:after="0" w:line="240" w:lineRule="auto"/>
        <w:ind w:left="851" w:right="901"/>
        <w:jc w:val="center"/>
        <w:rPr>
          <w:rFonts w:ascii="Palatino Linotype" w:hAnsi="Palatino Linotype" w:cs="Arial"/>
          <w:sz w:val="22"/>
          <w:szCs w:val="22"/>
          <w:lang w:eastAsia="es-MX"/>
        </w:rPr>
      </w:pPr>
    </w:p>
    <w:p w:rsidR="00807C81" w:rsidRPr="00D23345" w:rsidRDefault="00807C81" w:rsidP="00D158E4">
      <w:pPr>
        <w:spacing w:after="0" w:line="240" w:lineRule="auto"/>
        <w:ind w:left="851" w:right="901"/>
        <w:jc w:val="center"/>
        <w:rPr>
          <w:rFonts w:ascii="Palatino Linotype" w:hAnsi="Palatino Linotype" w:cs="Arial"/>
          <w:b/>
          <w:i/>
          <w:sz w:val="22"/>
          <w:szCs w:val="22"/>
          <w:lang w:eastAsia="es-MX"/>
        </w:rPr>
      </w:pPr>
      <w:r w:rsidRPr="00D23345">
        <w:rPr>
          <w:rFonts w:ascii="Palatino Linotype" w:hAnsi="Palatino Linotype" w:cs="Arial"/>
          <w:sz w:val="22"/>
          <w:szCs w:val="22"/>
          <w:lang w:eastAsia="es-MX"/>
        </w:rPr>
        <w:t>“</w:t>
      </w:r>
      <w:r w:rsidRPr="00D23345">
        <w:rPr>
          <w:rFonts w:ascii="Palatino Linotype" w:hAnsi="Palatino Linotype" w:cs="Arial"/>
          <w:b/>
          <w:i/>
          <w:sz w:val="22"/>
          <w:szCs w:val="22"/>
          <w:lang w:eastAsia="es-MX"/>
        </w:rPr>
        <w:t>CRITERIO 0002-11</w:t>
      </w:r>
    </w:p>
    <w:p w:rsidR="00807C81" w:rsidRPr="00D23345" w:rsidRDefault="00807C81" w:rsidP="00D158E4">
      <w:pPr>
        <w:spacing w:after="0" w:line="240" w:lineRule="auto"/>
        <w:ind w:left="851" w:right="901"/>
        <w:jc w:val="both"/>
        <w:rPr>
          <w:rFonts w:ascii="Palatino Linotype" w:hAnsi="Palatino Linotype" w:cs="Arial"/>
          <w:i/>
          <w:sz w:val="22"/>
          <w:szCs w:val="22"/>
          <w:lang w:eastAsia="es-MX"/>
        </w:rPr>
      </w:pPr>
      <w:r w:rsidRPr="00D23345">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D23345">
        <w:rPr>
          <w:rFonts w:ascii="Palatino Linotype" w:hAnsi="Palatino Linotype" w:cs="Arial"/>
          <w:b/>
          <w:bCs/>
          <w:i/>
          <w:sz w:val="22"/>
          <w:szCs w:val="22"/>
          <w:u w:val="single"/>
          <w:lang w:eastAsia="es-MX"/>
        </w:rPr>
        <w:t xml:space="preserve">V, XV, Y XVI, </w:t>
      </w:r>
      <w:r w:rsidRPr="00D23345">
        <w:rPr>
          <w:rFonts w:ascii="Palatino Linotype" w:hAnsi="Palatino Linotype" w:cs="Arial"/>
          <w:b/>
          <w:i/>
          <w:sz w:val="22"/>
          <w:szCs w:val="22"/>
          <w:u w:val="single"/>
          <w:lang w:eastAsia="es-MX"/>
        </w:rPr>
        <w:t>3°, 4°, 11 Y 41.</w:t>
      </w:r>
      <w:r w:rsidRPr="00D2334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07C81" w:rsidRPr="00D23345" w:rsidRDefault="00807C81" w:rsidP="00D158E4">
      <w:pPr>
        <w:spacing w:after="0" w:line="240" w:lineRule="auto"/>
        <w:ind w:left="851" w:right="901"/>
        <w:jc w:val="both"/>
        <w:rPr>
          <w:rFonts w:ascii="Palatino Linotype" w:hAnsi="Palatino Linotype" w:cs="Arial"/>
          <w:i/>
          <w:sz w:val="22"/>
          <w:szCs w:val="22"/>
          <w:lang w:eastAsia="es-MX"/>
        </w:rPr>
      </w:pPr>
      <w:r w:rsidRPr="00D23345">
        <w:rPr>
          <w:rFonts w:ascii="Palatino Linotype" w:hAnsi="Palatino Linotype" w:cs="Arial"/>
          <w:i/>
          <w:sz w:val="22"/>
          <w:szCs w:val="22"/>
          <w:lang w:eastAsia="es-MX"/>
        </w:rPr>
        <w:t>En consecuencia el acceso a la información se refiere a que se cumplan cualquiera de los siguientes tres supuestos:</w:t>
      </w:r>
    </w:p>
    <w:p w:rsidR="00807C81" w:rsidRPr="00D23345" w:rsidRDefault="00807C81" w:rsidP="00D158E4">
      <w:pPr>
        <w:spacing w:after="0" w:line="240" w:lineRule="auto"/>
        <w:ind w:left="851" w:right="901"/>
        <w:jc w:val="both"/>
        <w:rPr>
          <w:rFonts w:ascii="Palatino Linotype" w:hAnsi="Palatino Linotype" w:cs="Arial"/>
          <w:b/>
          <w:i/>
          <w:sz w:val="22"/>
          <w:szCs w:val="22"/>
          <w:u w:val="single"/>
          <w:lang w:eastAsia="es-MX"/>
        </w:rPr>
      </w:pPr>
      <w:r w:rsidRPr="00D2334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807C81" w:rsidRPr="00D23345" w:rsidRDefault="00807C81" w:rsidP="00D158E4">
      <w:pPr>
        <w:spacing w:after="0" w:line="240" w:lineRule="auto"/>
        <w:ind w:left="851" w:right="901"/>
        <w:jc w:val="both"/>
        <w:rPr>
          <w:rFonts w:ascii="Palatino Linotype" w:hAnsi="Palatino Linotype" w:cs="Arial"/>
          <w:i/>
          <w:sz w:val="22"/>
          <w:szCs w:val="22"/>
          <w:lang w:eastAsia="es-MX"/>
        </w:rPr>
      </w:pPr>
      <w:r w:rsidRPr="00D23345">
        <w:rPr>
          <w:rFonts w:ascii="Palatino Linotype" w:hAnsi="Palatino Linotype" w:cs="Arial"/>
          <w:i/>
          <w:sz w:val="22"/>
          <w:szCs w:val="22"/>
          <w:lang w:eastAsia="es-MX"/>
        </w:rPr>
        <w:lastRenderedPageBreak/>
        <w:t xml:space="preserve">2) Que se trate de </w:t>
      </w:r>
      <w:r w:rsidRPr="00D23345">
        <w:rPr>
          <w:rFonts w:ascii="Palatino Linotype" w:hAnsi="Palatino Linotype" w:cs="Arial"/>
          <w:b/>
          <w:i/>
          <w:sz w:val="22"/>
          <w:szCs w:val="22"/>
          <w:u w:val="single"/>
          <w:lang w:eastAsia="es-MX"/>
        </w:rPr>
        <w:t>información</w:t>
      </w:r>
      <w:r w:rsidRPr="00D2334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807C81" w:rsidRPr="00D23345" w:rsidRDefault="00807C81" w:rsidP="00D158E4">
      <w:pPr>
        <w:spacing w:after="0" w:line="240" w:lineRule="auto"/>
        <w:ind w:left="851" w:right="901"/>
        <w:jc w:val="both"/>
        <w:rPr>
          <w:rFonts w:ascii="Palatino Linotype" w:hAnsi="Palatino Linotype" w:cs="Arial"/>
          <w:i/>
          <w:sz w:val="22"/>
          <w:szCs w:val="22"/>
          <w:lang w:eastAsia="es-MX"/>
        </w:rPr>
      </w:pPr>
      <w:r w:rsidRPr="00D2334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807C81" w:rsidRPr="00D23345" w:rsidRDefault="00807C81" w:rsidP="00D158E4">
      <w:pPr>
        <w:spacing w:after="0" w:line="240" w:lineRule="auto"/>
        <w:ind w:left="851" w:right="901"/>
        <w:jc w:val="both"/>
        <w:rPr>
          <w:rFonts w:ascii="Palatino Linotype" w:hAnsi="Palatino Linotype" w:cs="Arial"/>
          <w:sz w:val="22"/>
          <w:szCs w:val="22"/>
          <w:lang w:eastAsia="es-MX"/>
        </w:rPr>
      </w:pPr>
      <w:r w:rsidRPr="00D23345">
        <w:rPr>
          <w:rFonts w:ascii="Palatino Linotype" w:hAnsi="Palatino Linotype" w:cs="Arial"/>
          <w:sz w:val="22"/>
          <w:szCs w:val="22"/>
          <w:lang w:eastAsia="es-MX"/>
        </w:rPr>
        <w:t>(Énfasis Añadido)</w:t>
      </w:r>
    </w:p>
    <w:p w:rsidR="00807C81" w:rsidRPr="00D23345" w:rsidRDefault="00807C81" w:rsidP="00D158E4">
      <w:pPr>
        <w:autoSpaceDE w:val="0"/>
        <w:autoSpaceDN w:val="0"/>
        <w:adjustRightInd w:val="0"/>
        <w:spacing w:after="0" w:line="240" w:lineRule="auto"/>
        <w:ind w:right="51"/>
        <w:jc w:val="both"/>
        <w:rPr>
          <w:rFonts w:ascii="Palatino Linotype" w:hAnsi="Palatino Linotype"/>
          <w:sz w:val="22"/>
          <w:szCs w:val="22"/>
        </w:rPr>
      </w:pPr>
    </w:p>
    <w:p w:rsidR="008C1AD2" w:rsidRPr="00D23345" w:rsidRDefault="00807C81" w:rsidP="00D158E4">
      <w:pPr>
        <w:spacing w:after="0" w:line="360" w:lineRule="auto"/>
        <w:jc w:val="both"/>
        <w:rPr>
          <w:rFonts w:ascii="Palatino Linotype" w:eastAsia="Times New Roman" w:hAnsi="Palatino Linotype" w:cs="Times New Roman"/>
          <w:sz w:val="24"/>
          <w:szCs w:val="24"/>
          <w:lang w:val="es-MX"/>
        </w:rPr>
      </w:pPr>
      <w:r w:rsidRPr="00D23345">
        <w:rPr>
          <w:rFonts w:ascii="Palatino Linotype" w:hAnsi="Palatino Linotype"/>
          <w:sz w:val="24"/>
          <w:szCs w:val="24"/>
        </w:rPr>
        <w:t>Una vez precisado lo anterior, se procede al análisis de la naturaleza jurídica de la información solicitada;</w:t>
      </w:r>
      <w:r w:rsidRPr="00D23345">
        <w:rPr>
          <w:rFonts w:ascii="Palatino Linotype" w:eastAsia="Calibri" w:hAnsi="Palatino Linotype" w:cs="Times New Roman"/>
          <w:sz w:val="24"/>
          <w:szCs w:val="24"/>
          <w:lang w:val="es-ES"/>
        </w:rPr>
        <w:t xml:space="preserve"> atento a ello, y derivado que la solicitud del particular se encuentra relacionada con recibos </w:t>
      </w:r>
      <w:r w:rsidR="008C1AD2" w:rsidRPr="00D23345">
        <w:rPr>
          <w:rFonts w:ascii="Palatino Linotype" w:eastAsia="Calibri" w:hAnsi="Palatino Linotype" w:cs="Times New Roman"/>
          <w:sz w:val="24"/>
          <w:szCs w:val="24"/>
          <w:lang w:val="es-ES"/>
        </w:rPr>
        <w:t xml:space="preserve">de pago de todos los servidores públicos de confianza, sindicalizados, honorarios y lista de raya; al respecto, es importante traer a contexto </w:t>
      </w:r>
      <w:r w:rsidR="008C1AD2" w:rsidRPr="00D23345">
        <w:rPr>
          <w:rFonts w:ascii="Palatino Linotype" w:eastAsia="Times New Roman" w:hAnsi="Palatino Linotype" w:cs="Times New Roman"/>
          <w:sz w:val="24"/>
          <w:szCs w:val="24"/>
          <w:lang w:val="es-MX"/>
        </w:rPr>
        <w:t>lo establecido en los artículos 4, fracción III, 6, 7, 8, 12, 13, 49, fracciones II y III, 54, primer párrafo, 56, fracción I, de la Ley del Trabajo de los Servidores Públicos del Estado y Municipios:</w:t>
      </w:r>
    </w:p>
    <w:p w:rsidR="00D158E4" w:rsidRPr="00D23345" w:rsidRDefault="00D158E4" w:rsidP="00D158E4">
      <w:pPr>
        <w:spacing w:after="0" w:line="240" w:lineRule="auto"/>
        <w:jc w:val="both"/>
        <w:rPr>
          <w:rFonts w:ascii="Palatino Linotype" w:eastAsia="Times New Roman" w:hAnsi="Palatino Linotype" w:cs="Times New Roman"/>
          <w:sz w:val="24"/>
          <w:szCs w:val="24"/>
          <w:lang w:val="es-MX"/>
        </w:rPr>
      </w:pP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i/>
          <w:sz w:val="22"/>
          <w:szCs w:val="24"/>
          <w:lang w:val="es-ES"/>
        </w:rPr>
        <w:t>“</w:t>
      </w:r>
      <w:r w:rsidRPr="00D23345">
        <w:rPr>
          <w:rFonts w:ascii="Palatino Linotype" w:eastAsia="Times New Roman" w:hAnsi="Palatino Linotype" w:cs="Arial"/>
          <w:b/>
          <w:i/>
          <w:sz w:val="22"/>
          <w:szCs w:val="24"/>
          <w:lang w:val="es-ES"/>
        </w:rPr>
        <w:t>Artículo 4. Para efectos de esta ley se entiende</w:t>
      </w:r>
      <w:r w:rsidRPr="00D23345">
        <w:rPr>
          <w:rFonts w:ascii="Palatino Linotype" w:eastAsia="Times New Roman" w:hAnsi="Palatino Linotype" w:cs="Arial"/>
          <w:i/>
          <w:sz w:val="22"/>
          <w:szCs w:val="24"/>
          <w:lang w:val="es-ES"/>
        </w:rPr>
        <w:t>:</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i/>
          <w:sz w:val="22"/>
          <w:szCs w:val="24"/>
          <w:lang w:val="es-ES"/>
        </w:rPr>
        <w:t>[…]</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III. Institución Pública</w:t>
      </w:r>
      <w:r w:rsidRPr="00D23345">
        <w:rPr>
          <w:rFonts w:ascii="Palatino Linotype" w:eastAsia="Times New Roman" w:hAnsi="Palatino Linotype" w:cs="Arial"/>
          <w:i/>
          <w:sz w:val="22"/>
          <w:szCs w:val="24"/>
          <w:lang w:val="es-ES"/>
        </w:rPr>
        <w:t xml:space="preserve">: A cada uno de los poderes públicos del Estado, </w:t>
      </w:r>
      <w:r w:rsidRPr="00D23345">
        <w:rPr>
          <w:rFonts w:ascii="Palatino Linotype" w:eastAsia="Times New Roman" w:hAnsi="Palatino Linotype" w:cs="Arial"/>
          <w:b/>
          <w:i/>
          <w:sz w:val="22"/>
          <w:szCs w:val="24"/>
          <w:lang w:val="es-ES"/>
        </w:rPr>
        <w:t>los municipios</w:t>
      </w:r>
      <w:r w:rsidRPr="00D23345">
        <w:rPr>
          <w:rFonts w:ascii="Palatino Linotype" w:eastAsia="Times New Roman" w:hAnsi="Palatino Linotype" w:cs="Arial"/>
          <w:i/>
          <w:sz w:val="22"/>
          <w:szCs w:val="24"/>
          <w:lang w:val="es-ES"/>
        </w:rPr>
        <w:t xml:space="preserve"> y los tribunales administrativos; así como los organismos descentralizados, fideicomisos de carácter estatal y municipal, y los órganos autónomos que sus leyes de creación así lo determinen.</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Artículo 6.</w:t>
      </w:r>
      <w:r w:rsidRPr="00D23345">
        <w:rPr>
          <w:rFonts w:ascii="Palatino Linotype" w:eastAsia="Times New Roman" w:hAnsi="Palatino Linotype" w:cs="Arial"/>
          <w:i/>
          <w:sz w:val="22"/>
          <w:szCs w:val="24"/>
          <w:lang w:val="es-ES"/>
        </w:rPr>
        <w:t xml:space="preserve"> </w:t>
      </w:r>
      <w:r w:rsidRPr="00D23345">
        <w:rPr>
          <w:rFonts w:ascii="Palatino Linotype" w:eastAsia="Times New Roman" w:hAnsi="Palatino Linotype" w:cs="Arial"/>
          <w:b/>
          <w:i/>
          <w:sz w:val="22"/>
          <w:szCs w:val="24"/>
          <w:u w:val="single"/>
          <w:lang w:val="es-ES"/>
        </w:rPr>
        <w:t>Los servidores públicos se clasifican en generales y de confianza</w:t>
      </w:r>
      <w:r w:rsidRPr="00D23345">
        <w:rPr>
          <w:rFonts w:ascii="Palatino Linotype" w:eastAsia="Times New Roman" w:hAnsi="Palatino Linotype" w:cs="Arial"/>
          <w:i/>
          <w:sz w:val="22"/>
          <w:szCs w:val="24"/>
          <w:lang w:val="es-ES"/>
        </w:rPr>
        <w:t xml:space="preserve">, los cuales, de acuerdo con la duración de sus relaciones de trabajo </w:t>
      </w:r>
      <w:r w:rsidRPr="00D23345">
        <w:rPr>
          <w:rFonts w:ascii="Palatino Linotype" w:eastAsia="Times New Roman" w:hAnsi="Palatino Linotype" w:cs="Arial"/>
          <w:b/>
          <w:i/>
          <w:sz w:val="22"/>
          <w:szCs w:val="24"/>
          <w:u w:val="single"/>
          <w:lang w:val="es-ES"/>
        </w:rPr>
        <w:t>pueden ser: por tiempo u obra determinados o por tiempo indeterminado</w:t>
      </w:r>
      <w:r w:rsidRPr="00D23345">
        <w:rPr>
          <w:rFonts w:ascii="Palatino Linotype" w:eastAsia="Times New Roman" w:hAnsi="Palatino Linotype" w:cs="Arial"/>
          <w:i/>
          <w:sz w:val="22"/>
          <w:szCs w:val="24"/>
          <w:lang w:val="es-ES"/>
        </w:rPr>
        <w:t xml:space="preserve">. </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Artículo 7.</w:t>
      </w:r>
      <w:r w:rsidRPr="00D23345">
        <w:rPr>
          <w:rFonts w:ascii="Palatino Linotype" w:eastAsia="Times New Roman" w:hAnsi="Palatino Linotype" w:cs="Arial"/>
          <w:i/>
          <w:sz w:val="22"/>
          <w:szCs w:val="24"/>
          <w:lang w:val="es-ES"/>
        </w:rPr>
        <w:t xml:space="preserve"> </w:t>
      </w:r>
      <w:r w:rsidRPr="00D23345">
        <w:rPr>
          <w:rFonts w:ascii="Palatino Linotype" w:eastAsia="Times New Roman" w:hAnsi="Palatino Linotype" w:cs="Arial"/>
          <w:b/>
          <w:i/>
          <w:sz w:val="22"/>
          <w:szCs w:val="24"/>
          <w:lang w:val="es-ES"/>
        </w:rPr>
        <w:t xml:space="preserve">Son servidores públicos generales </w:t>
      </w:r>
      <w:r w:rsidRPr="00D23345">
        <w:rPr>
          <w:rFonts w:ascii="Palatino Linotype" w:eastAsia="Times New Roman" w:hAnsi="Palatino Linotype" w:cs="Arial"/>
          <w:i/>
          <w:sz w:val="22"/>
          <w:szCs w:val="24"/>
          <w:lang w:val="es-ES"/>
        </w:rPr>
        <w:t xml:space="preserve">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Artículo 8. Se entiende por servidores públicos de confianza</w:t>
      </w:r>
      <w:r w:rsidRPr="00D23345">
        <w:rPr>
          <w:rFonts w:ascii="Palatino Linotype" w:eastAsia="Times New Roman" w:hAnsi="Palatino Linotype" w:cs="Arial"/>
          <w:i/>
          <w:sz w:val="22"/>
          <w:szCs w:val="24"/>
          <w:lang w:val="es-ES"/>
        </w:rPr>
        <w:t>:</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I.</w:t>
      </w:r>
      <w:r w:rsidRPr="00D23345">
        <w:rPr>
          <w:rFonts w:ascii="Palatino Linotype" w:eastAsia="Times New Roman" w:hAnsi="Palatino Linotype" w:cs="Arial"/>
          <w:i/>
          <w:sz w:val="22"/>
          <w:szCs w:val="24"/>
          <w:lang w:val="es-ES"/>
        </w:rPr>
        <w:t xml:space="preserve"> Aquéllos cuyo nombramiento o ejercicio del cargo requiera de la intervención directa del titular de la institución pública, del órgano de gobierno o de los </w:t>
      </w:r>
      <w:r w:rsidRPr="00D23345">
        <w:rPr>
          <w:rFonts w:ascii="Palatino Linotype" w:eastAsia="Times New Roman" w:hAnsi="Palatino Linotype" w:cs="Arial"/>
          <w:i/>
          <w:sz w:val="22"/>
          <w:szCs w:val="24"/>
          <w:lang w:val="es-ES"/>
        </w:rPr>
        <w:lastRenderedPageBreak/>
        <w:t xml:space="preserve">Organismos Autónomos Constitucionales; siendo atribución de éstos su nombramiento o remoción en cualquier momento; </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II.</w:t>
      </w:r>
      <w:r w:rsidRPr="00D23345">
        <w:rPr>
          <w:rFonts w:ascii="Palatino Linotype" w:eastAsia="Times New Roman" w:hAnsi="Palatino Linotype" w:cs="Arial"/>
          <w:i/>
          <w:sz w:val="22"/>
          <w:szCs w:val="24"/>
          <w:lang w:val="es-ES"/>
        </w:rPr>
        <w:t xml:space="preserve"> Aquéllos que tengan esa calidad en razón de la naturaleza de las funciones que desempeñen y no de la designación que se dé al puesto.</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i/>
          <w:sz w:val="22"/>
          <w:szCs w:val="24"/>
          <w:lang w:val="es-ES"/>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i/>
          <w:sz w:val="22"/>
          <w:szCs w:val="24"/>
          <w:lang w:val="es-ES"/>
        </w:rPr>
        <w:t xml:space="preserve">Sin que lo anterior implique o signifique transgredir derechos laborales, sociales o colectivos adquiridos por los trabajadores. </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i/>
          <w:sz w:val="22"/>
          <w:szCs w:val="24"/>
          <w:lang w:val="es-ES"/>
        </w:rPr>
        <w:t>No se consideran funciones de confianza las de dirección, supervisión e inspección que realizan los integrantes del Sistema Educativo Estatal en los planteles educativos del propio sistema.</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Artículo 12.</w:t>
      </w:r>
      <w:r w:rsidRPr="00D23345">
        <w:rPr>
          <w:rFonts w:ascii="Palatino Linotype" w:eastAsia="Times New Roman" w:hAnsi="Palatino Linotype" w:cs="Arial"/>
          <w:i/>
          <w:sz w:val="22"/>
          <w:szCs w:val="24"/>
          <w:lang w:val="es-ES"/>
        </w:rPr>
        <w:t xml:space="preserve"> </w:t>
      </w:r>
      <w:r w:rsidRPr="00D23345">
        <w:rPr>
          <w:rFonts w:ascii="Palatino Linotype" w:eastAsia="Times New Roman" w:hAnsi="Palatino Linotype" w:cs="Arial"/>
          <w:b/>
          <w:i/>
          <w:sz w:val="22"/>
          <w:szCs w:val="24"/>
          <w:lang w:val="es-ES"/>
        </w:rPr>
        <w:t>Son servidores públicos por tiempo indeterminado quienes sean nombrados con tal carácter en plazas presupuestales</w:t>
      </w:r>
      <w:r w:rsidRPr="00D23345">
        <w:rPr>
          <w:rFonts w:ascii="Palatino Linotype" w:eastAsia="Times New Roman" w:hAnsi="Palatino Linotype" w:cs="Arial"/>
          <w:i/>
          <w:sz w:val="22"/>
          <w:szCs w:val="24"/>
          <w:lang w:val="es-ES"/>
        </w:rPr>
        <w:t xml:space="preserve">. </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Artículo 13.</w:t>
      </w:r>
      <w:r w:rsidRPr="00D23345">
        <w:rPr>
          <w:rFonts w:ascii="Palatino Linotype" w:eastAsia="Times New Roman" w:hAnsi="Palatino Linotype" w:cs="Arial"/>
          <w:i/>
          <w:sz w:val="22"/>
          <w:szCs w:val="24"/>
          <w:lang w:val="es-ES"/>
        </w:rPr>
        <w:t xml:space="preserve"> </w:t>
      </w:r>
      <w:r w:rsidRPr="00D23345">
        <w:rPr>
          <w:rFonts w:ascii="Palatino Linotype" w:eastAsia="Times New Roman" w:hAnsi="Palatino Linotype" w:cs="Arial"/>
          <w:b/>
          <w:i/>
          <w:sz w:val="22"/>
          <w:szCs w:val="24"/>
          <w:lang w:val="es-ES"/>
        </w:rPr>
        <w:t>Son servidores públicos sujetos a una relación laboral por tiempo u obra determinados, aquéllos que presten sus servicios bajo esas condiciones</w:t>
      </w:r>
      <w:r w:rsidRPr="00D23345">
        <w:rPr>
          <w:rFonts w:ascii="Palatino Linotype" w:eastAsia="Times New Roman" w:hAnsi="Palatino Linotype" w:cs="Arial"/>
          <w:i/>
          <w:sz w:val="22"/>
          <w:szCs w:val="24"/>
          <w:lang w:val="es-ES"/>
        </w:rPr>
        <w:t xml:space="preserve">, en razón de que la naturaleza del servicio así lo exija. </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Artículo 49</w:t>
      </w:r>
      <w:r w:rsidRPr="00D23345">
        <w:rPr>
          <w:rFonts w:ascii="Palatino Linotype" w:eastAsia="Times New Roman" w:hAnsi="Palatino Linotype" w:cs="Arial"/>
          <w:i/>
          <w:sz w:val="22"/>
          <w:szCs w:val="24"/>
          <w:lang w:val="es-ES"/>
        </w:rPr>
        <w:t xml:space="preserve">.- </w:t>
      </w:r>
      <w:r w:rsidRPr="00D23345">
        <w:rPr>
          <w:rFonts w:ascii="Palatino Linotype" w:eastAsia="Times New Roman" w:hAnsi="Palatino Linotype" w:cs="Arial"/>
          <w:b/>
          <w:i/>
          <w:sz w:val="22"/>
          <w:szCs w:val="24"/>
          <w:lang w:val="es-ES"/>
        </w:rPr>
        <w:t>Los nombramientos, contratos o formato único de Movimientos de Personal</w:t>
      </w:r>
      <w:r w:rsidRPr="00D23345">
        <w:rPr>
          <w:rFonts w:ascii="Palatino Linotype" w:eastAsia="Times New Roman" w:hAnsi="Palatino Linotype" w:cs="Arial"/>
          <w:i/>
          <w:sz w:val="22"/>
          <w:szCs w:val="24"/>
          <w:lang w:val="es-ES"/>
        </w:rPr>
        <w:t xml:space="preserve"> de los servidores públicos </w:t>
      </w:r>
      <w:r w:rsidRPr="00D23345">
        <w:rPr>
          <w:rFonts w:ascii="Palatino Linotype" w:eastAsia="Times New Roman" w:hAnsi="Palatino Linotype" w:cs="Arial"/>
          <w:b/>
          <w:i/>
          <w:sz w:val="22"/>
          <w:szCs w:val="24"/>
          <w:lang w:val="es-ES"/>
        </w:rPr>
        <w:t>deberán contener</w:t>
      </w:r>
      <w:r w:rsidRPr="00D23345">
        <w:rPr>
          <w:rFonts w:ascii="Palatino Linotype" w:eastAsia="Times New Roman" w:hAnsi="Palatino Linotype" w:cs="Arial"/>
          <w:i/>
          <w:sz w:val="22"/>
          <w:szCs w:val="24"/>
          <w:lang w:val="es-ES"/>
        </w:rPr>
        <w:t xml:space="preserve">: </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i/>
          <w:sz w:val="22"/>
          <w:szCs w:val="24"/>
          <w:lang w:val="es-ES"/>
        </w:rPr>
        <w:t>[…]</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II.</w:t>
      </w:r>
      <w:r w:rsidRPr="00D23345">
        <w:rPr>
          <w:rFonts w:ascii="Palatino Linotype" w:eastAsia="Times New Roman" w:hAnsi="Palatino Linotype" w:cs="Arial"/>
          <w:i/>
          <w:sz w:val="22"/>
          <w:szCs w:val="24"/>
          <w:lang w:val="es-ES"/>
        </w:rPr>
        <w:t xml:space="preserve"> </w:t>
      </w:r>
      <w:r w:rsidRPr="00D23345">
        <w:rPr>
          <w:rFonts w:ascii="Palatino Linotype" w:eastAsia="Times New Roman" w:hAnsi="Palatino Linotype" w:cs="Arial"/>
          <w:b/>
          <w:i/>
          <w:sz w:val="22"/>
          <w:szCs w:val="24"/>
          <w:lang w:val="es-ES"/>
        </w:rPr>
        <w:t>Cargo para el que es designado, fecha de inicio de sus servicios</w:t>
      </w:r>
      <w:r w:rsidRPr="00D23345">
        <w:rPr>
          <w:rFonts w:ascii="Palatino Linotype" w:eastAsia="Times New Roman" w:hAnsi="Palatino Linotype" w:cs="Arial"/>
          <w:i/>
          <w:sz w:val="22"/>
          <w:szCs w:val="24"/>
          <w:lang w:val="es-ES"/>
        </w:rPr>
        <w:t xml:space="preserve"> y lugar de adscripción;</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III.</w:t>
      </w:r>
      <w:r w:rsidRPr="00D23345">
        <w:rPr>
          <w:rFonts w:ascii="Palatino Linotype" w:eastAsia="Times New Roman" w:hAnsi="Palatino Linotype" w:cs="Arial"/>
          <w:i/>
          <w:sz w:val="22"/>
          <w:szCs w:val="24"/>
          <w:lang w:val="es-ES"/>
        </w:rPr>
        <w:t xml:space="preserve"> </w:t>
      </w:r>
      <w:r w:rsidRPr="00D23345">
        <w:rPr>
          <w:rFonts w:ascii="Palatino Linotype" w:eastAsia="Times New Roman" w:hAnsi="Palatino Linotype" w:cs="Arial"/>
          <w:b/>
          <w:i/>
          <w:sz w:val="22"/>
          <w:szCs w:val="24"/>
          <w:lang w:val="es-ES"/>
        </w:rPr>
        <w:t>Carácter del nombramiento</w:t>
      </w:r>
      <w:r w:rsidRPr="00D23345">
        <w:rPr>
          <w:rFonts w:ascii="Palatino Linotype" w:eastAsia="Times New Roman" w:hAnsi="Palatino Linotype" w:cs="Arial"/>
          <w:i/>
          <w:sz w:val="22"/>
          <w:szCs w:val="24"/>
          <w:lang w:val="es-ES"/>
        </w:rPr>
        <w:t xml:space="preserve">, ya sea de servidores públicos </w:t>
      </w:r>
      <w:r w:rsidRPr="00D23345">
        <w:rPr>
          <w:rFonts w:ascii="Palatino Linotype" w:eastAsia="Times New Roman" w:hAnsi="Palatino Linotype" w:cs="Arial"/>
          <w:b/>
          <w:i/>
          <w:sz w:val="22"/>
          <w:szCs w:val="24"/>
          <w:lang w:val="es-ES"/>
        </w:rPr>
        <w:t>generales o de confianza, así como la temporalidad del mismo</w:t>
      </w:r>
      <w:r w:rsidRPr="00D23345">
        <w:rPr>
          <w:rFonts w:ascii="Palatino Linotype" w:eastAsia="Times New Roman" w:hAnsi="Palatino Linotype" w:cs="Arial"/>
          <w:i/>
          <w:sz w:val="22"/>
          <w:szCs w:val="24"/>
          <w:lang w:val="es-ES"/>
        </w:rPr>
        <w:t>;”</w:t>
      </w:r>
    </w:p>
    <w:p w:rsidR="008C1AD2" w:rsidRPr="00D23345" w:rsidRDefault="008C1AD2" w:rsidP="00D158E4">
      <w:pPr>
        <w:tabs>
          <w:tab w:val="left" w:pos="8222"/>
        </w:tabs>
        <w:spacing w:after="0" w:line="240" w:lineRule="auto"/>
        <w:ind w:left="851" w:right="899"/>
        <w:jc w:val="both"/>
        <w:rPr>
          <w:rFonts w:ascii="Palatino Linotype" w:eastAsia="Times New Roman" w:hAnsi="Palatino Linotype" w:cs="Times New Roman"/>
          <w:sz w:val="22"/>
          <w:szCs w:val="24"/>
          <w:lang w:val="es-MX"/>
        </w:rPr>
      </w:pPr>
      <w:r w:rsidRPr="00D23345">
        <w:rPr>
          <w:rFonts w:ascii="Palatino Linotype" w:eastAsia="Times New Roman" w:hAnsi="Palatino Linotype" w:cs="Times New Roman"/>
          <w:sz w:val="22"/>
          <w:szCs w:val="24"/>
          <w:lang w:val="es-MX"/>
        </w:rPr>
        <w:t>(Énfasis añadido)</w:t>
      </w:r>
    </w:p>
    <w:p w:rsidR="00D158E4" w:rsidRPr="00D23345" w:rsidRDefault="00D158E4" w:rsidP="00D158E4">
      <w:pPr>
        <w:tabs>
          <w:tab w:val="left" w:pos="8222"/>
        </w:tabs>
        <w:spacing w:after="0" w:line="240" w:lineRule="auto"/>
        <w:ind w:left="851" w:right="899"/>
        <w:jc w:val="both"/>
        <w:rPr>
          <w:rFonts w:ascii="Palatino Linotype" w:eastAsia="Times New Roman" w:hAnsi="Palatino Linotype" w:cs="Times New Roman"/>
          <w:sz w:val="22"/>
          <w:szCs w:val="24"/>
          <w:lang w:val="es-MX"/>
        </w:rPr>
      </w:pPr>
    </w:p>
    <w:p w:rsidR="008C1AD2" w:rsidRPr="00D23345" w:rsidRDefault="008C1AD2" w:rsidP="00D158E4">
      <w:pPr>
        <w:autoSpaceDE w:val="0"/>
        <w:autoSpaceDN w:val="0"/>
        <w:adjustRightInd w:val="0"/>
        <w:spacing w:after="0" w:line="360" w:lineRule="auto"/>
        <w:jc w:val="both"/>
        <w:rPr>
          <w:rFonts w:ascii="Palatino Linotype" w:eastAsia="Times New Roman" w:hAnsi="Palatino Linotype" w:cs="Arial"/>
          <w:sz w:val="24"/>
          <w:szCs w:val="24"/>
          <w:lang w:val="es-MX"/>
        </w:rPr>
      </w:pPr>
      <w:r w:rsidRPr="00D23345">
        <w:rPr>
          <w:rFonts w:ascii="Palatino Linotype" w:eastAsia="Times New Roman" w:hAnsi="Palatino Linotype" w:cs="Times New Roman"/>
          <w:sz w:val="24"/>
          <w:szCs w:val="24"/>
          <w:lang w:val="es-MX"/>
        </w:rPr>
        <w:t xml:space="preserve">Por su parte el Glosario de Términos Administrativos, de la </w:t>
      </w:r>
      <w:r w:rsidRPr="00D23345">
        <w:rPr>
          <w:rFonts w:ascii="Palatino Linotype" w:eastAsia="Times New Roman" w:hAnsi="Palatino Linotype" w:cs="Arial"/>
          <w:sz w:val="24"/>
          <w:szCs w:val="24"/>
          <w:lang w:val="es-MX"/>
        </w:rPr>
        <w:t xml:space="preserve">Coordinación General de Estudios Administrativos del Instituto Nacional de Administración Pública, A. C. establece el concepto de personal a “lista de raya”, del cual se infiere el término que nos ocupa, tal y como se aprecia a continuación </w:t>
      </w:r>
    </w:p>
    <w:p w:rsidR="00D158E4" w:rsidRPr="00D23345" w:rsidRDefault="00D158E4" w:rsidP="00D158E4">
      <w:pPr>
        <w:autoSpaceDE w:val="0"/>
        <w:autoSpaceDN w:val="0"/>
        <w:adjustRightInd w:val="0"/>
        <w:spacing w:after="0" w:line="240" w:lineRule="auto"/>
        <w:jc w:val="both"/>
        <w:rPr>
          <w:rFonts w:ascii="Palatino Linotype" w:eastAsia="Times New Roman" w:hAnsi="Palatino Linotype" w:cs="Times New Roman"/>
          <w:sz w:val="24"/>
          <w:szCs w:val="24"/>
          <w:lang w:val="es-MX"/>
        </w:rPr>
      </w:pPr>
    </w:p>
    <w:p w:rsidR="008C1AD2" w:rsidRPr="00D23345" w:rsidRDefault="008C1AD2" w:rsidP="00D158E4">
      <w:pPr>
        <w:autoSpaceDE w:val="0"/>
        <w:autoSpaceDN w:val="0"/>
        <w:adjustRightInd w:val="0"/>
        <w:spacing w:after="0" w:line="240" w:lineRule="auto"/>
        <w:ind w:left="851" w:right="899"/>
        <w:jc w:val="both"/>
        <w:rPr>
          <w:rFonts w:ascii="Palatino Linotype" w:eastAsia="Times New Roman" w:hAnsi="Palatino Linotype" w:cs="Arial"/>
          <w:i/>
          <w:sz w:val="22"/>
          <w:szCs w:val="22"/>
          <w:lang w:val="es-MX" w:eastAsia="es-MX"/>
        </w:rPr>
      </w:pPr>
      <w:r w:rsidRPr="00D23345">
        <w:rPr>
          <w:rFonts w:ascii="Palatino Linotype" w:eastAsia="Times New Roman" w:hAnsi="Palatino Linotype" w:cs="Arial"/>
          <w:b/>
          <w:bCs/>
          <w:i/>
          <w:sz w:val="22"/>
          <w:szCs w:val="22"/>
          <w:lang w:val="es-MX" w:eastAsia="es-MX"/>
        </w:rPr>
        <w:t xml:space="preserve">“PERSONAL A LISTA DE RAYA. </w:t>
      </w:r>
      <w:r w:rsidRPr="00D23345">
        <w:rPr>
          <w:rFonts w:ascii="Palatino Linotype" w:eastAsia="Times New Roman" w:hAnsi="Palatino Linotype" w:cs="Arial"/>
          <w:i/>
          <w:sz w:val="22"/>
          <w:szCs w:val="22"/>
          <w:lang w:val="es-MX" w:eastAsia="es-MX"/>
        </w:rPr>
        <w:t xml:space="preserve">Lo integran los trabajadores temporales cuya relación laboral se formaliza por su inclusión en </w:t>
      </w:r>
      <w:r w:rsidRPr="00D23345">
        <w:rPr>
          <w:rFonts w:ascii="Palatino Linotype" w:eastAsia="Times New Roman" w:hAnsi="Palatino Linotype" w:cs="Arial"/>
          <w:b/>
          <w:i/>
          <w:sz w:val="22"/>
          <w:szCs w:val="22"/>
          <w:lang w:val="es-MX" w:eastAsia="es-MX"/>
        </w:rPr>
        <w:t>nómina</w:t>
      </w:r>
      <w:r w:rsidRPr="00D23345">
        <w:rPr>
          <w:rFonts w:ascii="Palatino Linotype" w:eastAsia="Times New Roman" w:hAnsi="Palatino Linotype" w:cs="Arial"/>
          <w:i/>
          <w:sz w:val="22"/>
          <w:szCs w:val="22"/>
          <w:lang w:val="es-MX" w:eastAsia="es-MX"/>
        </w:rPr>
        <w:t xml:space="preserve"> o documentos denominados </w:t>
      </w:r>
      <w:r w:rsidRPr="00D23345">
        <w:rPr>
          <w:rFonts w:ascii="Palatino Linotype" w:eastAsia="Times New Roman" w:hAnsi="Palatino Linotype" w:cs="Arial"/>
          <w:b/>
          <w:i/>
          <w:sz w:val="22"/>
          <w:szCs w:val="22"/>
          <w:lang w:val="es-MX" w:eastAsia="es-MX"/>
        </w:rPr>
        <w:t>"Lista de Raya"</w:t>
      </w:r>
      <w:r w:rsidRPr="00D23345">
        <w:rPr>
          <w:rFonts w:ascii="Palatino Linotype" w:eastAsia="Times New Roman" w:hAnsi="Palatino Linotype" w:cs="Arial"/>
          <w:i/>
          <w:sz w:val="22"/>
          <w:szCs w:val="22"/>
          <w:lang w:val="es-MX" w:eastAsia="es-MX"/>
        </w:rPr>
        <w:t xml:space="preserve"> y que, por lo tanto, carecen de nombramiento.”</w:t>
      </w:r>
    </w:p>
    <w:p w:rsidR="008C1AD2" w:rsidRPr="00D23345" w:rsidRDefault="008C1AD2" w:rsidP="00D158E4">
      <w:pPr>
        <w:autoSpaceDE w:val="0"/>
        <w:autoSpaceDN w:val="0"/>
        <w:adjustRightInd w:val="0"/>
        <w:spacing w:after="0" w:line="240" w:lineRule="auto"/>
        <w:ind w:left="851"/>
        <w:jc w:val="both"/>
        <w:rPr>
          <w:rFonts w:ascii="Palatino Linotype" w:eastAsia="Times New Roman" w:hAnsi="Palatino Linotype" w:cs="Arial"/>
          <w:sz w:val="24"/>
          <w:szCs w:val="24"/>
          <w:lang w:val="es-MX" w:eastAsia="es-MX"/>
        </w:rPr>
      </w:pPr>
      <w:r w:rsidRPr="00D23345">
        <w:rPr>
          <w:rFonts w:ascii="Palatino Linotype" w:eastAsia="Times New Roman" w:hAnsi="Palatino Linotype" w:cs="Arial"/>
          <w:sz w:val="24"/>
          <w:szCs w:val="24"/>
          <w:lang w:val="es-MX" w:eastAsia="es-MX"/>
        </w:rPr>
        <w:t>(Énfasis añadido)</w:t>
      </w:r>
    </w:p>
    <w:p w:rsidR="00D158E4" w:rsidRPr="00D23345" w:rsidRDefault="00D158E4" w:rsidP="00D158E4">
      <w:pPr>
        <w:autoSpaceDE w:val="0"/>
        <w:autoSpaceDN w:val="0"/>
        <w:adjustRightInd w:val="0"/>
        <w:spacing w:after="0" w:line="240" w:lineRule="auto"/>
        <w:ind w:left="851"/>
        <w:jc w:val="both"/>
        <w:rPr>
          <w:rFonts w:ascii="Palatino Linotype" w:eastAsia="Times New Roman" w:hAnsi="Palatino Linotype" w:cs="Arial"/>
          <w:sz w:val="24"/>
          <w:szCs w:val="24"/>
          <w:lang w:val="es-MX" w:eastAsia="es-MX"/>
        </w:rPr>
      </w:pPr>
    </w:p>
    <w:p w:rsidR="008C1AD2" w:rsidRPr="00D23345" w:rsidRDefault="008C1AD2" w:rsidP="00D158E4">
      <w:pPr>
        <w:autoSpaceDE w:val="0"/>
        <w:autoSpaceDN w:val="0"/>
        <w:adjustRightInd w:val="0"/>
        <w:spacing w:after="0" w:line="360" w:lineRule="auto"/>
        <w:jc w:val="both"/>
        <w:rPr>
          <w:rFonts w:ascii="Palatino Linotype" w:eastAsia="Times New Roman" w:hAnsi="Palatino Linotype" w:cs="Arial"/>
          <w:sz w:val="24"/>
          <w:szCs w:val="24"/>
          <w:lang w:val="es-MX" w:eastAsia="es-MX"/>
        </w:rPr>
      </w:pPr>
      <w:r w:rsidRPr="00D23345">
        <w:rPr>
          <w:rFonts w:ascii="Palatino Linotype" w:eastAsia="Times New Roman" w:hAnsi="Palatino Linotype" w:cs="Arial"/>
          <w:sz w:val="24"/>
          <w:szCs w:val="24"/>
          <w:lang w:val="es-MX"/>
        </w:rPr>
        <w:t>Así como se apuntó, si bien nuestra legislación no establece la definición de “lista de raya” o “nómina de personal”,</w:t>
      </w:r>
      <w:r w:rsidRPr="00D23345">
        <w:rPr>
          <w:rFonts w:ascii="Palatino Linotype" w:eastAsia="Times New Roman" w:hAnsi="Palatino Linotype" w:cs="Arial"/>
          <w:b/>
          <w:sz w:val="24"/>
          <w:szCs w:val="24"/>
          <w:lang w:val="es-MX"/>
        </w:rPr>
        <w:t xml:space="preserve"> </w:t>
      </w:r>
      <w:r w:rsidRPr="00D23345">
        <w:rPr>
          <w:rFonts w:ascii="Palatino Linotype" w:eastAsia="Times New Roman" w:hAnsi="Palatino Linotype" w:cs="Arial"/>
          <w:sz w:val="24"/>
          <w:szCs w:val="24"/>
          <w:lang w:val="es-MX" w:eastAsia="es-MX"/>
        </w:rPr>
        <w:t xml:space="preserve">estos términos son mencionados en diferentes ordenamientos legales; por ejemplo en el artículo 804 en su fracción II de la Ley Federal de Trabajo señala: </w:t>
      </w:r>
    </w:p>
    <w:p w:rsidR="00D158E4" w:rsidRPr="00D23345" w:rsidRDefault="00D158E4" w:rsidP="00D158E4">
      <w:pPr>
        <w:autoSpaceDE w:val="0"/>
        <w:autoSpaceDN w:val="0"/>
        <w:adjustRightInd w:val="0"/>
        <w:spacing w:after="0" w:line="240" w:lineRule="auto"/>
        <w:jc w:val="both"/>
        <w:rPr>
          <w:rFonts w:ascii="Palatino Linotype" w:eastAsia="Times New Roman" w:hAnsi="Palatino Linotype" w:cs="Arial"/>
          <w:sz w:val="24"/>
          <w:szCs w:val="24"/>
          <w:lang w:val="es-MX" w:eastAsia="es-MX"/>
        </w:rPr>
      </w:pPr>
    </w:p>
    <w:p w:rsidR="008C1AD2" w:rsidRPr="00D23345" w:rsidRDefault="008C1AD2" w:rsidP="00D158E4">
      <w:pPr>
        <w:tabs>
          <w:tab w:val="right" w:leader="dot" w:pos="8505"/>
        </w:tabs>
        <w:spacing w:after="0" w:line="240" w:lineRule="auto"/>
        <w:ind w:left="851" w:right="902"/>
        <w:jc w:val="both"/>
        <w:rPr>
          <w:rFonts w:ascii="Palatino Linotype" w:eastAsia="MS Mincho" w:hAnsi="Palatino Linotype" w:cs="Arial"/>
          <w:b/>
          <w:i/>
          <w:sz w:val="22"/>
          <w:szCs w:val="22"/>
          <w:lang w:val="es-MX"/>
        </w:rPr>
      </w:pPr>
      <w:r w:rsidRPr="00D23345">
        <w:rPr>
          <w:rFonts w:ascii="Palatino Linotype" w:eastAsia="MS Mincho" w:hAnsi="Palatino Linotype" w:cs="Arial"/>
          <w:b/>
          <w:bCs/>
          <w:i/>
          <w:sz w:val="22"/>
          <w:szCs w:val="22"/>
          <w:lang w:val="es-MX"/>
        </w:rPr>
        <w:t>“Artículo 804.-</w:t>
      </w:r>
      <w:r w:rsidRPr="00D23345">
        <w:rPr>
          <w:rFonts w:ascii="Palatino Linotype" w:eastAsia="MS Mincho" w:hAnsi="Palatino Linotype" w:cs="Arial"/>
          <w:i/>
          <w:sz w:val="22"/>
          <w:szCs w:val="22"/>
          <w:lang w:val="es-MX"/>
        </w:rPr>
        <w:t xml:space="preserve"> El patrón tiene obligación de conservar y exhibir en juicio los documentos que a continuación se precisan:</w:t>
      </w:r>
    </w:p>
    <w:p w:rsidR="008C1AD2" w:rsidRPr="00D23345" w:rsidRDefault="008C1AD2" w:rsidP="00D158E4">
      <w:pPr>
        <w:tabs>
          <w:tab w:val="right" w:leader="dot" w:pos="8505"/>
        </w:tabs>
        <w:spacing w:after="0" w:line="240" w:lineRule="auto"/>
        <w:ind w:left="851" w:right="902"/>
        <w:jc w:val="both"/>
        <w:rPr>
          <w:rFonts w:ascii="Palatino Linotype" w:eastAsia="MS Mincho" w:hAnsi="Palatino Linotype" w:cs="Arial"/>
          <w:i/>
          <w:sz w:val="22"/>
          <w:szCs w:val="22"/>
          <w:lang w:val="es-MX"/>
        </w:rPr>
      </w:pPr>
      <w:r w:rsidRPr="00D23345">
        <w:rPr>
          <w:rFonts w:ascii="Palatino Linotype" w:eastAsia="MS Mincho" w:hAnsi="Palatino Linotype" w:cs="Arial"/>
          <w:i/>
          <w:sz w:val="22"/>
          <w:szCs w:val="22"/>
          <w:lang w:val="es-MX"/>
        </w:rPr>
        <w:t>…</w:t>
      </w:r>
    </w:p>
    <w:p w:rsidR="008C1AD2" w:rsidRPr="00D23345" w:rsidRDefault="008C1AD2" w:rsidP="00D158E4">
      <w:pPr>
        <w:tabs>
          <w:tab w:val="right" w:leader="dot" w:pos="8505"/>
        </w:tabs>
        <w:spacing w:after="0" w:line="240" w:lineRule="auto"/>
        <w:ind w:left="851" w:right="902"/>
        <w:jc w:val="both"/>
        <w:rPr>
          <w:rFonts w:ascii="Palatino Linotype" w:eastAsia="MS Mincho" w:hAnsi="Palatino Linotype" w:cs="Arial"/>
          <w:i/>
          <w:sz w:val="22"/>
          <w:szCs w:val="22"/>
          <w:u w:val="single"/>
          <w:lang w:val="es-MX"/>
        </w:rPr>
      </w:pPr>
      <w:r w:rsidRPr="00D23345">
        <w:rPr>
          <w:rFonts w:ascii="Palatino Linotype" w:eastAsia="MS Mincho" w:hAnsi="Palatino Linotype" w:cs="Arial"/>
          <w:b/>
          <w:i/>
          <w:sz w:val="22"/>
          <w:szCs w:val="22"/>
          <w:lang w:val="es-MX"/>
        </w:rPr>
        <w:t>II. Listas de raya o nómina de personal</w:t>
      </w:r>
      <w:r w:rsidRPr="00D23345">
        <w:rPr>
          <w:rFonts w:ascii="Palatino Linotype" w:eastAsia="MS Mincho" w:hAnsi="Palatino Linotype" w:cs="Arial"/>
          <w:i/>
          <w:sz w:val="22"/>
          <w:szCs w:val="22"/>
          <w:lang w:val="es-MX"/>
        </w:rPr>
        <w:t>, cuando se lleven en el centro de trabajo; o recibos de pagos de salarios;</w:t>
      </w:r>
    </w:p>
    <w:p w:rsidR="008C1AD2" w:rsidRPr="00D23345" w:rsidRDefault="008C1AD2" w:rsidP="00D158E4">
      <w:pPr>
        <w:tabs>
          <w:tab w:val="right" w:leader="dot" w:pos="8505"/>
        </w:tabs>
        <w:spacing w:after="0" w:line="240" w:lineRule="auto"/>
        <w:ind w:left="851" w:right="902"/>
        <w:jc w:val="both"/>
        <w:rPr>
          <w:rFonts w:ascii="Palatino Linotype" w:eastAsia="MS Mincho" w:hAnsi="Palatino Linotype" w:cs="Arial"/>
          <w:i/>
          <w:sz w:val="22"/>
          <w:szCs w:val="22"/>
          <w:lang w:val="es-MX"/>
        </w:rPr>
      </w:pPr>
      <w:r w:rsidRPr="00D23345">
        <w:rPr>
          <w:rFonts w:ascii="Palatino Linotype" w:eastAsia="MS Mincho" w:hAnsi="Palatino Linotype" w:cs="Arial"/>
          <w:i/>
          <w:sz w:val="22"/>
          <w:szCs w:val="22"/>
          <w:lang w:val="es-MX"/>
        </w:rPr>
        <w:t>…</w:t>
      </w:r>
    </w:p>
    <w:p w:rsidR="008C1AD2" w:rsidRPr="00D23345" w:rsidRDefault="008C1AD2" w:rsidP="00D158E4">
      <w:pPr>
        <w:tabs>
          <w:tab w:val="right" w:leader="dot" w:pos="8505"/>
        </w:tabs>
        <w:spacing w:after="0" w:line="240" w:lineRule="auto"/>
        <w:ind w:left="851" w:right="899"/>
        <w:jc w:val="both"/>
        <w:rPr>
          <w:rFonts w:ascii="Palatino Linotype" w:eastAsia="Times New Roman" w:hAnsi="Palatino Linotype" w:cs="Arial"/>
          <w:i/>
          <w:sz w:val="22"/>
          <w:szCs w:val="22"/>
          <w:lang w:val="es-MX"/>
        </w:rPr>
      </w:pPr>
      <w:r w:rsidRPr="00D23345">
        <w:rPr>
          <w:rFonts w:ascii="Palatino Linotype" w:eastAsia="Times New Roman" w:hAnsi="Palatino Linotype" w:cs="Arial"/>
          <w:i/>
          <w:sz w:val="22"/>
          <w:szCs w:val="22"/>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8C1AD2" w:rsidRPr="00D23345" w:rsidRDefault="008C1AD2" w:rsidP="00D158E4">
      <w:pPr>
        <w:tabs>
          <w:tab w:val="right" w:leader="dot" w:pos="8505"/>
        </w:tabs>
        <w:spacing w:after="0" w:line="240" w:lineRule="auto"/>
        <w:ind w:left="851"/>
        <w:jc w:val="both"/>
        <w:rPr>
          <w:rFonts w:ascii="Palatino Linotype" w:eastAsia="Times New Roman" w:hAnsi="Palatino Linotype" w:cs="Arial"/>
          <w:sz w:val="24"/>
          <w:szCs w:val="24"/>
          <w:lang w:val="es-MX"/>
        </w:rPr>
      </w:pPr>
      <w:r w:rsidRPr="00D23345">
        <w:rPr>
          <w:rFonts w:ascii="Palatino Linotype" w:eastAsia="Times New Roman" w:hAnsi="Palatino Linotype" w:cs="Arial"/>
          <w:sz w:val="24"/>
          <w:szCs w:val="24"/>
          <w:lang w:val="es-MX"/>
        </w:rPr>
        <w:t>(Énfasis añadido)</w:t>
      </w:r>
    </w:p>
    <w:p w:rsidR="008C1AD2" w:rsidRPr="00D23345" w:rsidRDefault="008C1AD2" w:rsidP="00D158E4">
      <w:pPr>
        <w:tabs>
          <w:tab w:val="right" w:leader="dot" w:pos="8505"/>
        </w:tabs>
        <w:spacing w:after="0" w:line="240" w:lineRule="auto"/>
        <w:ind w:left="851"/>
        <w:jc w:val="both"/>
        <w:rPr>
          <w:rFonts w:ascii="Palatino Linotype" w:eastAsia="Times New Roman" w:hAnsi="Palatino Linotype" w:cs="Arial"/>
          <w:sz w:val="24"/>
          <w:szCs w:val="24"/>
          <w:lang w:val="es-MX"/>
        </w:rPr>
      </w:pPr>
    </w:p>
    <w:p w:rsidR="008C1AD2" w:rsidRPr="00D23345" w:rsidRDefault="008C1AD2" w:rsidP="00D158E4">
      <w:pPr>
        <w:spacing w:after="0" w:line="360" w:lineRule="auto"/>
        <w:jc w:val="both"/>
        <w:rPr>
          <w:rFonts w:ascii="Palatino Linotype" w:eastAsia="Times New Roman" w:hAnsi="Palatino Linotype" w:cs="Arial"/>
          <w:sz w:val="24"/>
          <w:szCs w:val="24"/>
          <w:lang w:val="es-MX" w:eastAsia="es-MX"/>
        </w:rPr>
      </w:pPr>
      <w:r w:rsidRPr="00D23345">
        <w:rPr>
          <w:rFonts w:ascii="Palatino Linotype" w:eastAsia="Times New Roman" w:hAnsi="Palatino Linotype" w:cs="Arial"/>
          <w:sz w:val="24"/>
          <w:szCs w:val="24"/>
          <w:lang w:val="es-MX" w:eastAsia="es-MX"/>
        </w:rPr>
        <w:t xml:space="preserve">De lo establecido en dicho precepto legal, se advierte que la lista de raya consiste en registros conformados por el conjunto de trabajadores a los cuales se les va a remunerar por los </w:t>
      </w:r>
      <w:hyperlink r:id="rId13" w:history="1">
        <w:r w:rsidRPr="00D23345">
          <w:rPr>
            <w:rFonts w:ascii="Palatino Linotype" w:eastAsia="Times New Roman" w:hAnsi="Palatino Linotype" w:cs="Arial"/>
            <w:sz w:val="24"/>
            <w:szCs w:val="24"/>
            <w:lang w:val="es-MX" w:eastAsia="es-MX"/>
          </w:rPr>
          <w:t>servicios</w:t>
        </w:r>
      </w:hyperlink>
      <w:r w:rsidRPr="00D23345">
        <w:rPr>
          <w:rFonts w:ascii="Palatino Linotype" w:eastAsia="Times New Roman" w:hAnsi="Palatino Linotype" w:cs="Arial"/>
          <w:sz w:val="24"/>
          <w:szCs w:val="24"/>
          <w:lang w:val="es-MX" w:eastAsia="es-MX"/>
        </w:rPr>
        <w:t xml:space="preserve"> que éstos le prestan al patrón, en el cual se asientan las percepciones brutas, deducciones y el neto a recibir de dichos trabajadores, con la única especificación de que la lista de raya refiere únicamente a los trabajadores temporales.</w:t>
      </w:r>
    </w:p>
    <w:p w:rsidR="008C1AD2" w:rsidRPr="00D23345" w:rsidRDefault="008C1AD2" w:rsidP="00D158E4">
      <w:pPr>
        <w:spacing w:after="0" w:line="360" w:lineRule="auto"/>
        <w:jc w:val="both"/>
        <w:rPr>
          <w:rFonts w:ascii="Palatino Linotype" w:eastAsia="Times New Roman" w:hAnsi="Palatino Linotype" w:cs="Arial"/>
          <w:sz w:val="24"/>
          <w:szCs w:val="24"/>
          <w:lang w:val="es-MX"/>
        </w:rPr>
      </w:pPr>
      <w:r w:rsidRPr="00D23345">
        <w:rPr>
          <w:rFonts w:ascii="Palatino Linotype" w:eastAsia="Times New Roman" w:hAnsi="Palatino Linotype" w:cs="Arial"/>
          <w:sz w:val="24"/>
          <w:szCs w:val="24"/>
          <w:lang w:val="es-MX" w:eastAsia="es-MX"/>
        </w:rPr>
        <w:t xml:space="preserve">En relación a ello, </w:t>
      </w:r>
      <w:r w:rsidRPr="00D23345">
        <w:rPr>
          <w:rFonts w:ascii="Palatino Linotype" w:eastAsia="Times New Roman" w:hAnsi="Palatino Linotype" w:cs="Arial"/>
          <w:sz w:val="24"/>
          <w:szCs w:val="24"/>
          <w:lang w:val="es-MX"/>
        </w:rPr>
        <w:t>el artículo 50 de la Ley del Trabajo de los Servidores Públicos del Estado y Municipios, señala:</w:t>
      </w:r>
    </w:p>
    <w:p w:rsidR="00D158E4" w:rsidRPr="00D23345" w:rsidRDefault="00D158E4" w:rsidP="00F617DE">
      <w:pPr>
        <w:spacing w:after="0" w:line="240" w:lineRule="auto"/>
        <w:jc w:val="both"/>
        <w:rPr>
          <w:rFonts w:ascii="Palatino Linotype" w:eastAsia="Times New Roman" w:hAnsi="Palatino Linotype" w:cs="Arial"/>
          <w:sz w:val="24"/>
          <w:szCs w:val="24"/>
          <w:lang w:val="es-MX"/>
        </w:rPr>
      </w:pPr>
    </w:p>
    <w:p w:rsidR="008C1AD2" w:rsidRPr="00D23345" w:rsidRDefault="008C1AD2" w:rsidP="00F617DE">
      <w:pPr>
        <w:spacing w:after="0" w:line="240" w:lineRule="auto"/>
        <w:ind w:left="851" w:right="899"/>
        <w:jc w:val="both"/>
        <w:rPr>
          <w:rFonts w:ascii="Palatino Linotype" w:eastAsia="Times New Roman" w:hAnsi="Palatino Linotype" w:cs="Times New Roman"/>
          <w:i/>
          <w:sz w:val="22"/>
          <w:szCs w:val="22"/>
          <w:lang w:val="es-MX"/>
        </w:rPr>
      </w:pPr>
      <w:r w:rsidRPr="00D23345">
        <w:rPr>
          <w:rFonts w:ascii="Palatino Linotype" w:eastAsia="Times New Roman" w:hAnsi="Palatino Linotype" w:cs="Times New Roman"/>
          <w:i/>
          <w:sz w:val="22"/>
          <w:szCs w:val="22"/>
          <w:lang w:val="es-MX"/>
        </w:rPr>
        <w:t>“</w:t>
      </w:r>
      <w:r w:rsidRPr="00D23345">
        <w:rPr>
          <w:rFonts w:ascii="Palatino Linotype" w:eastAsia="Times New Roman" w:hAnsi="Palatino Linotype" w:cs="Times New Roman"/>
          <w:b/>
          <w:i/>
          <w:sz w:val="22"/>
          <w:szCs w:val="22"/>
          <w:lang w:val="es-MX"/>
        </w:rPr>
        <w:t>Artículo 50</w:t>
      </w:r>
      <w:r w:rsidRPr="00D23345">
        <w:rPr>
          <w:rFonts w:ascii="Palatino Linotype" w:eastAsia="Times New Roman" w:hAnsi="Palatino Linotype" w:cs="Times New Roman"/>
          <w:i/>
          <w:sz w:val="22"/>
          <w:szCs w:val="22"/>
          <w:lang w:val="es-MX"/>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8C1AD2" w:rsidRPr="00D23345" w:rsidRDefault="008C1AD2" w:rsidP="00F617DE">
      <w:pPr>
        <w:spacing w:after="0" w:line="240" w:lineRule="auto"/>
        <w:ind w:left="851" w:right="899"/>
        <w:jc w:val="both"/>
        <w:rPr>
          <w:rFonts w:ascii="Palatino Linotype" w:eastAsia="Times New Roman" w:hAnsi="Palatino Linotype" w:cs="Times New Roman"/>
          <w:i/>
          <w:sz w:val="22"/>
          <w:szCs w:val="22"/>
          <w:lang w:val="es-MX"/>
        </w:rPr>
      </w:pPr>
      <w:r w:rsidRPr="00D23345">
        <w:rPr>
          <w:rFonts w:ascii="Palatino Linotype" w:eastAsia="Times New Roman" w:hAnsi="Palatino Linotype" w:cs="Times New Roman"/>
          <w:i/>
          <w:sz w:val="22"/>
          <w:szCs w:val="22"/>
          <w:lang w:val="es-MX"/>
        </w:rPr>
        <w:t xml:space="preserve">Iguales consecuencias se generarán para todos los </w:t>
      </w:r>
      <w:r w:rsidRPr="00D23345">
        <w:rPr>
          <w:rFonts w:ascii="Palatino Linotype" w:eastAsia="Times New Roman" w:hAnsi="Palatino Linotype" w:cs="Times New Roman"/>
          <w:b/>
          <w:i/>
          <w:sz w:val="22"/>
          <w:szCs w:val="22"/>
          <w:lang w:val="es-MX"/>
        </w:rPr>
        <w:t>servidores públicos, cuando la relación de trabajo se formalice mediante un contrato o por encontrarse en lista de raya</w:t>
      </w:r>
      <w:r w:rsidRPr="00D23345">
        <w:rPr>
          <w:rFonts w:ascii="Palatino Linotype" w:eastAsia="Times New Roman" w:hAnsi="Palatino Linotype" w:cs="Times New Roman"/>
          <w:i/>
          <w:sz w:val="22"/>
          <w:szCs w:val="22"/>
          <w:lang w:val="es-MX"/>
        </w:rPr>
        <w:t>.”</w:t>
      </w:r>
    </w:p>
    <w:p w:rsidR="008C1AD2" w:rsidRPr="00D23345" w:rsidRDefault="008C1AD2" w:rsidP="00F617DE">
      <w:pPr>
        <w:spacing w:after="0" w:line="240" w:lineRule="auto"/>
        <w:ind w:left="851"/>
        <w:jc w:val="both"/>
        <w:rPr>
          <w:rFonts w:ascii="Palatino Linotype" w:eastAsia="Times New Roman" w:hAnsi="Palatino Linotype" w:cs="Times New Roman"/>
          <w:sz w:val="24"/>
          <w:szCs w:val="24"/>
          <w:lang w:val="es-MX"/>
        </w:rPr>
      </w:pPr>
      <w:r w:rsidRPr="00D23345">
        <w:rPr>
          <w:rFonts w:ascii="Palatino Linotype" w:eastAsia="Times New Roman" w:hAnsi="Palatino Linotype" w:cs="Times New Roman"/>
          <w:sz w:val="24"/>
          <w:szCs w:val="24"/>
          <w:lang w:val="es-MX"/>
        </w:rPr>
        <w:t>(Énfasis añadido)</w:t>
      </w:r>
    </w:p>
    <w:p w:rsidR="00D158E4" w:rsidRPr="00D23345" w:rsidRDefault="00D158E4" w:rsidP="00F617DE">
      <w:pPr>
        <w:spacing w:after="0" w:line="240" w:lineRule="auto"/>
        <w:ind w:left="851"/>
        <w:jc w:val="both"/>
        <w:rPr>
          <w:rFonts w:ascii="Palatino Linotype" w:eastAsia="Times New Roman" w:hAnsi="Palatino Linotype" w:cs="Times New Roman"/>
          <w:sz w:val="24"/>
          <w:szCs w:val="24"/>
          <w:lang w:val="es-MX"/>
        </w:rPr>
      </w:pPr>
    </w:p>
    <w:p w:rsidR="008C1AD2" w:rsidRPr="00D23345" w:rsidRDefault="008C1AD2" w:rsidP="00D158E4">
      <w:pPr>
        <w:spacing w:after="0" w:line="360" w:lineRule="auto"/>
        <w:jc w:val="both"/>
        <w:rPr>
          <w:rFonts w:ascii="Palatino Linotype" w:eastAsia="Times New Roman" w:hAnsi="Palatino Linotype" w:cs="Arial"/>
          <w:sz w:val="24"/>
          <w:szCs w:val="24"/>
          <w:lang w:val="es-MX" w:eastAsia="es-MX"/>
        </w:rPr>
      </w:pPr>
      <w:r w:rsidRPr="00D23345">
        <w:rPr>
          <w:rFonts w:ascii="Palatino Linotype" w:eastAsia="Times New Roman" w:hAnsi="Palatino Linotype" w:cs="Arial"/>
          <w:sz w:val="24"/>
          <w:szCs w:val="24"/>
          <w:lang w:val="es-MX" w:eastAsia="es-MX"/>
        </w:rPr>
        <w:t>De lo anterior, se advierte que la relación de trabajo de un servidor público se formaliza mediante nombramiento, contrato, formato único de movimientos de personal y lo referente a la lista de raya es por cuanto a la forma de pago del personal por contrato.</w:t>
      </w:r>
    </w:p>
    <w:p w:rsidR="008C1AD2" w:rsidRPr="00D23345" w:rsidRDefault="008C1AD2" w:rsidP="00D158E4">
      <w:pPr>
        <w:spacing w:after="0" w:line="360" w:lineRule="auto"/>
        <w:jc w:val="both"/>
        <w:rPr>
          <w:rFonts w:ascii="Palatino Linotype" w:eastAsia="Times New Roman" w:hAnsi="Palatino Linotype" w:cs="Arial"/>
          <w:sz w:val="24"/>
          <w:szCs w:val="24"/>
          <w:lang w:val="es-MX"/>
        </w:rPr>
      </w:pPr>
      <w:r w:rsidRPr="00D23345">
        <w:rPr>
          <w:rFonts w:ascii="Palatino Linotype" w:eastAsia="Times New Roman" w:hAnsi="Palatino Linotype" w:cs="Arial"/>
          <w:sz w:val="24"/>
          <w:szCs w:val="24"/>
          <w:lang w:val="es-MX" w:eastAsia="es-MX"/>
        </w:rPr>
        <w:t xml:space="preserve">Una vez puntualizado lo anterior, se colige que la lista de raya contiene la información relativa a las remuneraciones de los servidores públicos temporales, por lo que </w:t>
      </w:r>
      <w:r w:rsidRPr="00D23345">
        <w:rPr>
          <w:rFonts w:ascii="Palatino Linotype" w:eastAsia="Times New Roman" w:hAnsi="Palatino Linotype" w:cs="Arial"/>
          <w:sz w:val="24"/>
          <w:szCs w:val="24"/>
          <w:lang w:val="es-MX"/>
        </w:rPr>
        <w:t>para el caso de que no haya personal contratado por lista de raya, se dejan a salvo sus derechos a fin de que solo se pronuncie al respecto de la información requerida.</w:t>
      </w:r>
    </w:p>
    <w:p w:rsidR="00F617DE" w:rsidRPr="00D23345" w:rsidRDefault="00F617DE" w:rsidP="00D158E4">
      <w:pPr>
        <w:spacing w:after="0" w:line="360" w:lineRule="auto"/>
        <w:jc w:val="both"/>
        <w:rPr>
          <w:rFonts w:ascii="Palatino Linotype" w:eastAsia="Times New Roman" w:hAnsi="Palatino Linotype" w:cs="Arial"/>
          <w:sz w:val="24"/>
          <w:szCs w:val="24"/>
          <w:lang w:val="es-MX" w:eastAsia="es-MX"/>
        </w:rPr>
      </w:pPr>
    </w:p>
    <w:p w:rsidR="008C1AD2" w:rsidRPr="00D23345" w:rsidRDefault="008C1AD2" w:rsidP="00D158E4">
      <w:pPr>
        <w:widowControl w:val="0"/>
        <w:autoSpaceDE w:val="0"/>
        <w:autoSpaceDN w:val="0"/>
        <w:adjustRightInd w:val="0"/>
        <w:spacing w:after="0" w:line="360" w:lineRule="auto"/>
        <w:jc w:val="both"/>
        <w:rPr>
          <w:rFonts w:ascii="Palatino Linotype" w:eastAsia="Times New Roman" w:hAnsi="Palatino Linotype" w:cs="Times New Roman"/>
          <w:color w:val="000000" w:themeColor="text1"/>
          <w:sz w:val="24"/>
          <w:szCs w:val="24"/>
          <w:lang w:val="es-MX"/>
        </w:rPr>
      </w:pPr>
      <w:r w:rsidRPr="00D23345">
        <w:rPr>
          <w:rFonts w:ascii="Palatino Linotype" w:eastAsia="Times New Roman" w:hAnsi="Palatino Linotype" w:cs="Arial"/>
          <w:color w:val="000000" w:themeColor="text1"/>
          <w:sz w:val="24"/>
          <w:szCs w:val="24"/>
          <w:lang w:val="es-MX"/>
        </w:rPr>
        <w:t xml:space="preserve">Atento a lo anterior, esta Ponencia </w:t>
      </w:r>
      <w:proofErr w:type="spellStart"/>
      <w:r w:rsidRPr="00D23345">
        <w:rPr>
          <w:rFonts w:ascii="Palatino Linotype" w:eastAsia="Times New Roman" w:hAnsi="Palatino Linotype" w:cs="Arial"/>
          <w:color w:val="000000" w:themeColor="text1"/>
          <w:sz w:val="24"/>
          <w:szCs w:val="24"/>
          <w:lang w:val="es-MX"/>
        </w:rPr>
        <w:t>Resolutora</w:t>
      </w:r>
      <w:proofErr w:type="spellEnd"/>
      <w:r w:rsidRPr="00D23345">
        <w:rPr>
          <w:rFonts w:ascii="Palatino Linotype" w:eastAsia="Times New Roman" w:hAnsi="Palatino Linotype" w:cs="Arial"/>
          <w:color w:val="000000" w:themeColor="text1"/>
          <w:sz w:val="24"/>
          <w:szCs w:val="24"/>
          <w:lang w:val="es-MX"/>
        </w:rPr>
        <w:t xml:space="preserve"> determina ordenar al </w:t>
      </w:r>
      <w:r w:rsidRPr="00D23345">
        <w:rPr>
          <w:rFonts w:ascii="Palatino Linotype" w:eastAsia="Times New Roman" w:hAnsi="Palatino Linotype" w:cs="Arial"/>
          <w:b/>
          <w:color w:val="000000" w:themeColor="text1"/>
          <w:sz w:val="24"/>
          <w:szCs w:val="24"/>
          <w:lang w:val="es-MX"/>
        </w:rPr>
        <w:t>SUJETO OBLIGADO</w:t>
      </w:r>
      <w:r w:rsidRPr="00D23345">
        <w:rPr>
          <w:rFonts w:ascii="Palatino Linotype" w:eastAsia="Times New Roman" w:hAnsi="Palatino Linotype" w:cs="Arial"/>
          <w:color w:val="000000" w:themeColor="text1"/>
          <w:sz w:val="24"/>
          <w:szCs w:val="24"/>
          <w:lang w:val="es-MX"/>
        </w:rPr>
        <w:t xml:space="preserve">, la entrega al </w:t>
      </w:r>
      <w:r w:rsidRPr="00D23345">
        <w:rPr>
          <w:rFonts w:ascii="Palatino Linotype" w:eastAsia="Times New Roman" w:hAnsi="Palatino Linotype" w:cs="Arial"/>
          <w:b/>
          <w:color w:val="000000" w:themeColor="text1"/>
          <w:sz w:val="24"/>
          <w:szCs w:val="24"/>
          <w:lang w:val="es-MX"/>
        </w:rPr>
        <w:t>RECURRENTE</w:t>
      </w:r>
      <w:r w:rsidRPr="00D23345">
        <w:rPr>
          <w:rFonts w:ascii="Palatino Linotype" w:eastAsia="Times New Roman" w:hAnsi="Palatino Linotype" w:cs="Arial"/>
          <w:color w:val="000000" w:themeColor="text1"/>
          <w:sz w:val="24"/>
          <w:szCs w:val="24"/>
          <w:lang w:val="es-MX"/>
        </w:rPr>
        <w:t xml:space="preserve">, en </w:t>
      </w:r>
      <w:r w:rsidRPr="00D23345">
        <w:rPr>
          <w:rFonts w:ascii="Palatino Linotype" w:eastAsia="Times New Roman" w:hAnsi="Palatino Linotype" w:cs="Arial"/>
          <w:b/>
          <w:color w:val="000000" w:themeColor="text1"/>
          <w:sz w:val="24"/>
          <w:szCs w:val="24"/>
          <w:lang w:val="es-MX"/>
        </w:rPr>
        <w:t>versión pública</w:t>
      </w:r>
      <w:r w:rsidRPr="00D23345">
        <w:rPr>
          <w:rFonts w:ascii="Palatino Linotype" w:eastAsia="Times New Roman" w:hAnsi="Palatino Linotype" w:cs="Arial"/>
          <w:color w:val="000000" w:themeColor="text1"/>
          <w:sz w:val="24"/>
          <w:szCs w:val="24"/>
          <w:lang w:val="es-MX"/>
        </w:rPr>
        <w:t>, de</w:t>
      </w:r>
      <w:r w:rsidR="00A414D0" w:rsidRPr="00D23345">
        <w:rPr>
          <w:rFonts w:ascii="Palatino Linotype" w:eastAsia="Times New Roman" w:hAnsi="Palatino Linotype" w:cs="Arial"/>
          <w:color w:val="000000" w:themeColor="text1"/>
          <w:sz w:val="24"/>
          <w:szCs w:val="24"/>
          <w:lang w:val="es-MX"/>
        </w:rPr>
        <w:t xml:space="preserve"> </w:t>
      </w:r>
      <w:r w:rsidRPr="00D23345">
        <w:rPr>
          <w:rFonts w:ascii="Palatino Linotype" w:eastAsia="Times New Roman" w:hAnsi="Palatino Linotype" w:cs="Arial"/>
          <w:color w:val="000000" w:themeColor="text1"/>
          <w:sz w:val="24"/>
          <w:szCs w:val="24"/>
          <w:lang w:val="es-MX"/>
        </w:rPr>
        <w:t>los recibos de pago referentes a los servidores públicos cuy</w:t>
      </w:r>
      <w:r w:rsidR="00C663AC" w:rsidRPr="00D23345">
        <w:rPr>
          <w:rFonts w:ascii="Palatino Linotype" w:eastAsia="Times New Roman" w:hAnsi="Palatino Linotype" w:cs="Arial"/>
          <w:color w:val="000000" w:themeColor="text1"/>
          <w:sz w:val="24"/>
          <w:szCs w:val="24"/>
          <w:lang w:val="es-MX"/>
        </w:rPr>
        <w:t>a</w:t>
      </w:r>
      <w:r w:rsidRPr="00D23345">
        <w:rPr>
          <w:rFonts w:ascii="Palatino Linotype" w:eastAsia="Times New Roman" w:hAnsi="Palatino Linotype" w:cs="Arial"/>
          <w:color w:val="000000" w:themeColor="text1"/>
          <w:sz w:val="24"/>
          <w:szCs w:val="24"/>
          <w:lang w:val="es-MX"/>
        </w:rPr>
        <w:t xml:space="preserve"> relación de trabajo sea general o de confianza por tiempo determinado (lista de raya) </w:t>
      </w:r>
      <w:r w:rsidRPr="00D23345">
        <w:rPr>
          <w:rFonts w:ascii="Palatino Linotype" w:eastAsia="Times New Roman" w:hAnsi="Palatino Linotype" w:cs="Times New Roman"/>
          <w:color w:val="000000" w:themeColor="text1"/>
          <w:sz w:val="24"/>
          <w:szCs w:val="24"/>
          <w:lang w:val="es-MX"/>
        </w:rPr>
        <w:t xml:space="preserve">de la </w:t>
      </w:r>
      <w:r w:rsidR="00C663AC" w:rsidRPr="00D23345">
        <w:rPr>
          <w:rFonts w:ascii="Palatino Linotype" w:eastAsia="Times New Roman" w:hAnsi="Palatino Linotype" w:cs="Times New Roman"/>
          <w:color w:val="000000" w:themeColor="text1"/>
          <w:sz w:val="24"/>
          <w:szCs w:val="24"/>
          <w:lang w:val="es-MX"/>
        </w:rPr>
        <w:t xml:space="preserve">primera quincena de marzo </w:t>
      </w:r>
      <w:r w:rsidRPr="00D23345">
        <w:rPr>
          <w:rFonts w:ascii="Palatino Linotype" w:eastAsia="Times New Roman" w:hAnsi="Palatino Linotype" w:cs="Times New Roman"/>
          <w:color w:val="000000" w:themeColor="text1"/>
          <w:sz w:val="24"/>
          <w:szCs w:val="24"/>
          <w:lang w:val="es-MX"/>
        </w:rPr>
        <w:t xml:space="preserve">de </w:t>
      </w:r>
      <w:r w:rsidR="00C663AC" w:rsidRPr="00D23345">
        <w:rPr>
          <w:rFonts w:ascii="Palatino Linotype" w:eastAsia="Times New Roman" w:hAnsi="Palatino Linotype" w:cs="Times New Roman"/>
          <w:color w:val="000000" w:themeColor="text1"/>
          <w:sz w:val="24"/>
          <w:szCs w:val="24"/>
          <w:lang w:val="es-MX"/>
        </w:rPr>
        <w:t xml:space="preserve">dos mil diecinueve. </w:t>
      </w:r>
    </w:p>
    <w:p w:rsidR="00F617DE" w:rsidRPr="00D23345" w:rsidRDefault="00F617DE" w:rsidP="00D158E4">
      <w:pPr>
        <w:widowControl w:val="0"/>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p>
    <w:p w:rsidR="008C1AD2" w:rsidRPr="00D23345" w:rsidRDefault="008C1AD2" w:rsidP="00D158E4">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MX"/>
        </w:rPr>
      </w:pPr>
      <w:r w:rsidRPr="00D23345">
        <w:rPr>
          <w:rFonts w:ascii="Palatino Linotype" w:eastAsia="Times New Roman" w:hAnsi="Palatino Linotype" w:cs="Arial"/>
          <w:sz w:val="24"/>
          <w:szCs w:val="24"/>
          <w:lang w:val="es-MX"/>
        </w:rPr>
        <w:t>Ahora bien, en el caso particular, de la situación de sindicalizado de los servidores públicos, debe precisarse el contenido de los artículos 87, fracción I, 98, fracción XIV y 139,</w:t>
      </w:r>
      <w:r w:rsidRPr="00D23345">
        <w:rPr>
          <w:rFonts w:ascii="Palatino Linotype" w:eastAsia="Times New Roman" w:hAnsi="Palatino Linotype" w:cs="Times New Roman"/>
          <w:sz w:val="24"/>
          <w:szCs w:val="24"/>
          <w:lang w:val="es-MX"/>
        </w:rPr>
        <w:t xml:space="preserve"> de la Ley del Trabajo de los Servidores Públicos del Estado y Municipios, mismos </w:t>
      </w:r>
      <w:r w:rsidRPr="00D23345">
        <w:rPr>
          <w:rFonts w:ascii="Palatino Linotype" w:eastAsia="Times New Roman" w:hAnsi="Palatino Linotype" w:cs="Times New Roman"/>
          <w:sz w:val="24"/>
          <w:szCs w:val="24"/>
          <w:lang w:val="es-MX"/>
        </w:rPr>
        <w:lastRenderedPageBreak/>
        <w:t>que son del tenor literal siguiente:</w:t>
      </w:r>
    </w:p>
    <w:p w:rsidR="00F617DE" w:rsidRPr="00D23345" w:rsidRDefault="00F617DE" w:rsidP="00D158E4">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8C1AD2" w:rsidRPr="00D23345" w:rsidRDefault="008C1AD2" w:rsidP="00D158E4">
      <w:pPr>
        <w:spacing w:after="0" w:line="360" w:lineRule="auto"/>
        <w:ind w:left="709" w:right="709"/>
        <w:jc w:val="both"/>
        <w:rPr>
          <w:rFonts w:ascii="Palatino Linotype" w:eastAsia="Times New Roman" w:hAnsi="Palatino Linotype" w:cs="Arial"/>
          <w:i/>
          <w:sz w:val="22"/>
          <w:szCs w:val="24"/>
          <w:lang w:val="es-ES"/>
        </w:rPr>
      </w:pPr>
      <w:r w:rsidRPr="00D23345">
        <w:rPr>
          <w:rFonts w:ascii="Palatino Linotype" w:eastAsia="Times New Roman" w:hAnsi="Palatino Linotype" w:cs="Arial"/>
          <w:i/>
          <w:sz w:val="22"/>
          <w:szCs w:val="24"/>
          <w:lang w:val="es-ES"/>
        </w:rPr>
        <w:t>“</w:t>
      </w:r>
      <w:r w:rsidRPr="00D23345">
        <w:rPr>
          <w:rFonts w:ascii="Palatino Linotype" w:eastAsia="Times New Roman" w:hAnsi="Palatino Linotype" w:cs="Arial"/>
          <w:b/>
          <w:i/>
          <w:sz w:val="22"/>
          <w:szCs w:val="24"/>
          <w:u w:val="single"/>
          <w:lang w:val="es-ES"/>
        </w:rPr>
        <w:t>Artículo 87. Los servidores públicos generales por tiempo indeterminado tendrán, además, los siguientes derechos</w:t>
      </w:r>
      <w:r w:rsidRPr="00D23345">
        <w:rPr>
          <w:rFonts w:ascii="Palatino Linotype" w:eastAsia="Times New Roman" w:hAnsi="Palatino Linotype" w:cs="Arial"/>
          <w:i/>
          <w:sz w:val="22"/>
          <w:szCs w:val="24"/>
          <w:lang w:val="es-ES"/>
        </w:rPr>
        <w:t>:</w:t>
      </w:r>
    </w:p>
    <w:p w:rsidR="008C1AD2" w:rsidRPr="00D23345" w:rsidRDefault="008C1AD2" w:rsidP="00D158E4">
      <w:pPr>
        <w:spacing w:after="0" w:line="360" w:lineRule="auto"/>
        <w:ind w:left="709" w:right="70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 xml:space="preserve">I. </w:t>
      </w:r>
      <w:r w:rsidRPr="00D23345">
        <w:rPr>
          <w:rFonts w:ascii="Palatino Linotype" w:eastAsia="Times New Roman" w:hAnsi="Palatino Linotype" w:cs="Arial"/>
          <w:b/>
          <w:i/>
          <w:sz w:val="22"/>
          <w:szCs w:val="24"/>
          <w:u w:val="single"/>
          <w:lang w:val="es-ES"/>
        </w:rPr>
        <w:t>Afiliarse al sindicato correspondiente</w:t>
      </w:r>
      <w:r w:rsidRPr="00D23345">
        <w:rPr>
          <w:rFonts w:ascii="Palatino Linotype" w:eastAsia="Times New Roman" w:hAnsi="Palatino Linotype" w:cs="Arial"/>
          <w:i/>
          <w:sz w:val="22"/>
          <w:szCs w:val="24"/>
          <w:lang w:val="es-ES"/>
        </w:rPr>
        <w:t>;</w:t>
      </w:r>
    </w:p>
    <w:p w:rsidR="008C1AD2" w:rsidRPr="00D23345" w:rsidRDefault="008C1AD2" w:rsidP="00D158E4">
      <w:pPr>
        <w:spacing w:after="0" w:line="360" w:lineRule="auto"/>
        <w:ind w:left="709" w:right="709"/>
        <w:jc w:val="both"/>
        <w:rPr>
          <w:rFonts w:ascii="Palatino Linotype" w:eastAsia="Times New Roman" w:hAnsi="Palatino Linotype" w:cs="Arial"/>
          <w:i/>
          <w:sz w:val="22"/>
          <w:szCs w:val="24"/>
          <w:lang w:val="es-ES"/>
        </w:rPr>
      </w:pPr>
      <w:r w:rsidRPr="00D23345">
        <w:rPr>
          <w:rFonts w:ascii="Palatino Linotype" w:eastAsia="Times New Roman" w:hAnsi="Palatino Linotype" w:cs="Arial"/>
          <w:sz w:val="22"/>
          <w:szCs w:val="24"/>
          <w:lang w:val="es-ES"/>
        </w:rPr>
        <w:t>“</w:t>
      </w:r>
      <w:r w:rsidRPr="00D23345">
        <w:rPr>
          <w:rFonts w:ascii="Palatino Linotype" w:eastAsia="Times New Roman" w:hAnsi="Palatino Linotype" w:cs="Arial"/>
          <w:b/>
          <w:i/>
          <w:sz w:val="22"/>
          <w:szCs w:val="24"/>
          <w:lang w:val="es-ES"/>
        </w:rPr>
        <w:t xml:space="preserve">Artículo 98. </w:t>
      </w:r>
      <w:r w:rsidRPr="00D23345">
        <w:rPr>
          <w:rFonts w:ascii="Palatino Linotype" w:eastAsia="Times New Roman" w:hAnsi="Palatino Linotype" w:cs="Arial"/>
          <w:b/>
          <w:i/>
          <w:sz w:val="22"/>
          <w:szCs w:val="24"/>
          <w:u w:val="single"/>
          <w:lang w:val="es-ES"/>
        </w:rPr>
        <w:t>Son obligaciones de las instituciones públicas</w:t>
      </w:r>
      <w:r w:rsidRPr="00D23345">
        <w:rPr>
          <w:rFonts w:ascii="Palatino Linotype" w:eastAsia="Times New Roman" w:hAnsi="Palatino Linotype" w:cs="Arial"/>
          <w:i/>
          <w:sz w:val="22"/>
          <w:szCs w:val="24"/>
          <w:lang w:val="es-ES"/>
        </w:rPr>
        <w:t>:</w:t>
      </w:r>
    </w:p>
    <w:p w:rsidR="008C1AD2" w:rsidRPr="00D23345" w:rsidRDefault="008C1AD2" w:rsidP="00D158E4">
      <w:pPr>
        <w:spacing w:after="0" w:line="360" w:lineRule="auto"/>
        <w:ind w:left="709" w:right="709"/>
        <w:jc w:val="both"/>
        <w:rPr>
          <w:rFonts w:ascii="Palatino Linotype" w:eastAsia="Times New Roman" w:hAnsi="Palatino Linotype" w:cs="Arial"/>
          <w:i/>
          <w:sz w:val="22"/>
          <w:szCs w:val="24"/>
          <w:lang w:val="es-ES"/>
        </w:rPr>
      </w:pPr>
      <w:r w:rsidRPr="00D23345">
        <w:rPr>
          <w:rFonts w:ascii="Palatino Linotype" w:eastAsia="Times New Roman" w:hAnsi="Palatino Linotype" w:cs="Arial"/>
          <w:i/>
          <w:sz w:val="22"/>
          <w:szCs w:val="24"/>
          <w:lang w:val="es-ES"/>
        </w:rPr>
        <w:t>[…]</w:t>
      </w:r>
    </w:p>
    <w:p w:rsidR="008C1AD2" w:rsidRPr="00D23345" w:rsidRDefault="008C1AD2" w:rsidP="00D158E4">
      <w:pPr>
        <w:spacing w:after="0" w:line="360" w:lineRule="auto"/>
        <w:ind w:left="709" w:right="70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 xml:space="preserve">XIV. </w:t>
      </w:r>
      <w:r w:rsidRPr="00D23345">
        <w:rPr>
          <w:rFonts w:ascii="Palatino Linotype" w:eastAsia="Times New Roman" w:hAnsi="Palatino Linotype" w:cs="Arial"/>
          <w:b/>
          <w:i/>
          <w:sz w:val="22"/>
          <w:szCs w:val="24"/>
          <w:u w:val="single"/>
          <w:lang w:val="es-ES"/>
        </w:rPr>
        <w:t>Hacer las deducciones que soliciten los sindicatos</w:t>
      </w:r>
      <w:r w:rsidRPr="00D23345">
        <w:rPr>
          <w:rFonts w:ascii="Palatino Linotype" w:eastAsia="Times New Roman" w:hAnsi="Palatino Linotype" w:cs="Arial"/>
          <w:i/>
          <w:sz w:val="22"/>
          <w:szCs w:val="24"/>
          <w:lang w:val="es-ES"/>
        </w:rPr>
        <w:t xml:space="preserve"> para cuotas u otros conceptos siempre que se ajusten a lo establecido en esta ley, Asimismo, </w:t>
      </w:r>
      <w:r w:rsidRPr="00D23345">
        <w:rPr>
          <w:rFonts w:ascii="Palatino Linotype" w:eastAsia="Times New Roman" w:hAnsi="Palatino Linotype" w:cs="Arial"/>
          <w:b/>
          <w:i/>
          <w:sz w:val="22"/>
          <w:szCs w:val="24"/>
          <w:u w:val="single"/>
          <w:lang w:val="es-ES"/>
        </w:rPr>
        <w:t>comunicar al sindicato las altas y bajas y demás información relativa a los servidores públicos sindicalizados</w:t>
      </w:r>
      <w:r w:rsidRPr="00D23345">
        <w:rPr>
          <w:rFonts w:ascii="Palatino Linotype" w:eastAsia="Times New Roman" w:hAnsi="Palatino Linotype" w:cs="Arial"/>
          <w:i/>
          <w:sz w:val="22"/>
          <w:szCs w:val="24"/>
          <w:lang w:val="es-ES"/>
        </w:rPr>
        <w:t xml:space="preserve"> para el ejercicio de los derechos que les correspondan;”</w:t>
      </w:r>
    </w:p>
    <w:p w:rsidR="008C1AD2" w:rsidRPr="00D23345" w:rsidRDefault="008C1AD2" w:rsidP="00D158E4">
      <w:pPr>
        <w:spacing w:after="0" w:line="360" w:lineRule="auto"/>
        <w:ind w:left="709" w:right="70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 xml:space="preserve">Artículo 138. </w:t>
      </w:r>
      <w:r w:rsidRPr="00D23345">
        <w:rPr>
          <w:rFonts w:ascii="Palatino Linotype" w:eastAsia="Times New Roman" w:hAnsi="Palatino Linotype" w:cs="Arial"/>
          <w:b/>
          <w:i/>
          <w:sz w:val="22"/>
          <w:szCs w:val="24"/>
          <w:u w:val="single"/>
          <w:lang w:val="es-ES"/>
        </w:rPr>
        <w:t>Sindicato es la asociación de servidores públicos generales</w:t>
      </w:r>
      <w:r w:rsidRPr="00D23345">
        <w:rPr>
          <w:rFonts w:ascii="Palatino Linotype" w:eastAsia="Times New Roman" w:hAnsi="Palatino Linotype" w:cs="Arial"/>
          <w:i/>
          <w:sz w:val="22"/>
          <w:szCs w:val="24"/>
          <w:lang w:val="es-ES"/>
        </w:rPr>
        <w:t xml:space="preserve"> </w:t>
      </w:r>
      <w:r w:rsidRPr="00D23345">
        <w:rPr>
          <w:rFonts w:ascii="Palatino Linotype" w:eastAsia="Times New Roman" w:hAnsi="Palatino Linotype" w:cs="Arial"/>
          <w:b/>
          <w:i/>
          <w:sz w:val="22"/>
          <w:szCs w:val="24"/>
          <w:u w:val="single"/>
          <w:lang w:val="es-ES"/>
        </w:rPr>
        <w:t>constituida para el estudio, mejoramiento y defensa de sus intereses comunes</w:t>
      </w:r>
      <w:r w:rsidRPr="00D23345">
        <w:rPr>
          <w:rFonts w:ascii="Palatino Linotype" w:eastAsia="Times New Roman" w:hAnsi="Palatino Linotype" w:cs="Arial"/>
          <w:i/>
          <w:sz w:val="22"/>
          <w:szCs w:val="24"/>
          <w:lang w:val="es-ES"/>
        </w:rPr>
        <w:t xml:space="preserve">. </w:t>
      </w:r>
    </w:p>
    <w:p w:rsidR="008C1AD2" w:rsidRPr="00D23345" w:rsidRDefault="008C1AD2" w:rsidP="00D158E4">
      <w:pPr>
        <w:spacing w:after="0" w:line="360" w:lineRule="auto"/>
        <w:ind w:left="709" w:right="709"/>
        <w:jc w:val="both"/>
        <w:rPr>
          <w:rFonts w:ascii="Palatino Linotype" w:eastAsia="Times New Roman" w:hAnsi="Palatino Linotype" w:cs="Arial"/>
          <w:i/>
          <w:sz w:val="22"/>
          <w:szCs w:val="24"/>
          <w:lang w:val="es-ES"/>
        </w:rPr>
      </w:pPr>
      <w:r w:rsidRPr="00D23345">
        <w:rPr>
          <w:rFonts w:ascii="Palatino Linotype" w:eastAsia="Times New Roman" w:hAnsi="Palatino Linotype" w:cs="Arial"/>
          <w:i/>
          <w:sz w:val="22"/>
          <w:szCs w:val="24"/>
          <w:lang w:val="es-ES"/>
        </w:rPr>
        <w:t xml:space="preserve">Las instituciones públicas en su conjunto, reconocerán como titulares de las relaciones colectivas de trabajo, únicamente a un sindicato de servidores públicos generales y a uno de maestros que serán los que cuenten con registro ante el Tribunal, así como a aquellos registrados que representen a los docentes en las instituciones de carácter educativo cuyo decreto de creación establezca su autonomía en su régimen sindical. </w:t>
      </w:r>
    </w:p>
    <w:p w:rsidR="008C1AD2" w:rsidRPr="00D23345" w:rsidRDefault="008C1AD2" w:rsidP="00D158E4">
      <w:pPr>
        <w:spacing w:after="0" w:line="360" w:lineRule="auto"/>
        <w:ind w:left="709" w:right="709"/>
        <w:jc w:val="both"/>
        <w:rPr>
          <w:rFonts w:ascii="Palatino Linotype" w:eastAsia="Times New Roman" w:hAnsi="Palatino Linotype" w:cs="Arial"/>
          <w:i/>
          <w:sz w:val="22"/>
          <w:szCs w:val="24"/>
          <w:lang w:val="es-ES"/>
        </w:rPr>
      </w:pPr>
      <w:r w:rsidRPr="00D23345">
        <w:rPr>
          <w:rFonts w:ascii="Palatino Linotype" w:eastAsia="Times New Roman" w:hAnsi="Palatino Linotype" w:cs="Arial"/>
          <w:i/>
          <w:sz w:val="22"/>
          <w:szCs w:val="24"/>
          <w:lang w:val="es-ES"/>
        </w:rPr>
        <w:t xml:space="preserve">En el caso de los trabajadores del Subsistema Educativo Federalizado se reconoce a su Sindicato Nacional de Trabajadores de la Educación. </w:t>
      </w:r>
    </w:p>
    <w:p w:rsidR="008C1AD2" w:rsidRPr="00D23345" w:rsidRDefault="008C1AD2" w:rsidP="00D158E4">
      <w:pPr>
        <w:spacing w:after="0" w:line="360" w:lineRule="auto"/>
        <w:ind w:left="709" w:right="709"/>
        <w:jc w:val="both"/>
        <w:rPr>
          <w:rFonts w:ascii="Palatino Linotype" w:eastAsia="Times New Roman" w:hAnsi="Palatino Linotype" w:cs="Arial"/>
          <w:i/>
          <w:sz w:val="22"/>
          <w:szCs w:val="24"/>
          <w:lang w:val="es-ES"/>
        </w:rPr>
      </w:pPr>
      <w:r w:rsidRPr="00D23345">
        <w:rPr>
          <w:rFonts w:ascii="Palatino Linotype" w:eastAsia="Times New Roman" w:hAnsi="Palatino Linotype" w:cs="Arial"/>
          <w:i/>
          <w:sz w:val="22"/>
          <w:szCs w:val="24"/>
          <w:lang w:val="es-ES"/>
        </w:rPr>
        <w:t>Se reconocerán asimismo, a los demás sindicatos de servidores públicos que, en su caso, se incorporen a la administración pública estatal con motivo de procesos de descentralización federal.</w:t>
      </w:r>
    </w:p>
    <w:p w:rsidR="008C1AD2" w:rsidRPr="00D23345" w:rsidRDefault="008C1AD2" w:rsidP="00D158E4">
      <w:pPr>
        <w:spacing w:after="0" w:line="360" w:lineRule="auto"/>
        <w:ind w:left="709" w:right="70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lastRenderedPageBreak/>
        <w:t xml:space="preserve">Artículo 139.- </w:t>
      </w:r>
      <w:r w:rsidRPr="00D23345">
        <w:rPr>
          <w:rFonts w:ascii="Palatino Linotype" w:eastAsia="Times New Roman" w:hAnsi="Palatino Linotype" w:cs="Arial"/>
          <w:b/>
          <w:i/>
          <w:sz w:val="22"/>
          <w:szCs w:val="24"/>
          <w:u w:val="single"/>
          <w:lang w:val="es-ES"/>
        </w:rPr>
        <w:t>Los servidores públicos de confianza no podrán ser miembros de los sindicatos</w:t>
      </w:r>
      <w:r w:rsidRPr="00D23345">
        <w:rPr>
          <w:rFonts w:ascii="Palatino Linotype" w:eastAsia="Times New Roman" w:hAnsi="Palatino Linotype" w:cs="Arial"/>
          <w:i/>
          <w:sz w:val="22"/>
          <w:szCs w:val="24"/>
          <w:lang w:val="es-ES"/>
        </w:rPr>
        <w:t>. Cuando los servidores públicos sindicalizados desempeñen un puesto de confianza, deberán cumplir con lo establecido en el artículo 11 de la presente Ley.</w:t>
      </w:r>
    </w:p>
    <w:p w:rsidR="008C1AD2" w:rsidRPr="00D23345" w:rsidRDefault="008C1AD2" w:rsidP="00D158E4">
      <w:pPr>
        <w:spacing w:after="0" w:line="360" w:lineRule="auto"/>
        <w:ind w:left="709" w:right="709"/>
        <w:jc w:val="both"/>
        <w:rPr>
          <w:rFonts w:ascii="Palatino Linotype" w:eastAsia="Times New Roman" w:hAnsi="Palatino Linotype" w:cs="Arial"/>
          <w:i/>
          <w:sz w:val="22"/>
          <w:szCs w:val="24"/>
          <w:lang w:val="es-ES"/>
        </w:rPr>
      </w:pPr>
      <w:r w:rsidRPr="00D23345">
        <w:rPr>
          <w:rFonts w:ascii="Palatino Linotype" w:eastAsia="Times New Roman" w:hAnsi="Palatino Linotype" w:cs="Arial"/>
          <w:b/>
          <w:i/>
          <w:sz w:val="22"/>
          <w:szCs w:val="24"/>
          <w:lang w:val="es-ES"/>
        </w:rPr>
        <w:t>Artículo 140.</w:t>
      </w:r>
      <w:r w:rsidRPr="00D23345">
        <w:rPr>
          <w:rFonts w:ascii="Palatino Linotype" w:eastAsia="Times New Roman" w:hAnsi="Palatino Linotype" w:cs="Arial"/>
          <w:i/>
          <w:sz w:val="22"/>
          <w:szCs w:val="24"/>
          <w:lang w:val="es-ES"/>
        </w:rPr>
        <w:t xml:space="preserve"> </w:t>
      </w:r>
      <w:r w:rsidRPr="00D23345">
        <w:rPr>
          <w:rFonts w:ascii="Palatino Linotype" w:eastAsia="Times New Roman" w:hAnsi="Palatino Linotype" w:cs="Arial"/>
          <w:b/>
          <w:i/>
          <w:sz w:val="22"/>
          <w:szCs w:val="24"/>
          <w:u w:val="single"/>
          <w:lang w:val="es-ES"/>
        </w:rPr>
        <w:t>Ningún servidor público podrá ser obligado a formar parte de un sindicato</w:t>
      </w:r>
      <w:r w:rsidRPr="00D23345">
        <w:rPr>
          <w:rFonts w:ascii="Palatino Linotype" w:eastAsia="Times New Roman" w:hAnsi="Palatino Linotype" w:cs="Arial"/>
          <w:i/>
          <w:sz w:val="22"/>
          <w:szCs w:val="24"/>
          <w:lang w:val="es-ES"/>
        </w:rPr>
        <w:t xml:space="preserve">, o bien a no formar parte de él, </w:t>
      </w:r>
      <w:r w:rsidRPr="00D23345">
        <w:rPr>
          <w:rFonts w:ascii="Palatino Linotype" w:eastAsia="Times New Roman" w:hAnsi="Palatino Linotype" w:cs="Arial"/>
          <w:b/>
          <w:i/>
          <w:sz w:val="22"/>
          <w:szCs w:val="24"/>
          <w:u w:val="single"/>
          <w:lang w:val="es-ES"/>
        </w:rPr>
        <w:t>pero una vez que soliciten y obtengan su ingreso, no podrán dejar de formar parte de él</w:t>
      </w:r>
      <w:r w:rsidRPr="00D23345">
        <w:rPr>
          <w:rFonts w:ascii="Palatino Linotype" w:eastAsia="Times New Roman" w:hAnsi="Palatino Linotype" w:cs="Arial"/>
          <w:i/>
          <w:sz w:val="22"/>
          <w:szCs w:val="24"/>
          <w:lang w:val="es-ES"/>
        </w:rPr>
        <w:t>, salvo que fueran expulsados.”</w:t>
      </w:r>
    </w:p>
    <w:p w:rsidR="008C1AD2" w:rsidRPr="00D23345" w:rsidRDefault="008C1AD2" w:rsidP="00D158E4">
      <w:pPr>
        <w:spacing w:after="0" w:line="360" w:lineRule="auto"/>
        <w:ind w:left="709" w:right="709"/>
        <w:jc w:val="both"/>
        <w:rPr>
          <w:rFonts w:ascii="Palatino Linotype" w:eastAsia="Times New Roman" w:hAnsi="Palatino Linotype" w:cs="Times New Roman"/>
          <w:sz w:val="22"/>
          <w:szCs w:val="24"/>
          <w:lang w:val="es-MX"/>
        </w:rPr>
      </w:pPr>
      <w:r w:rsidRPr="00D23345">
        <w:rPr>
          <w:rFonts w:ascii="Palatino Linotype" w:eastAsia="Times New Roman" w:hAnsi="Palatino Linotype" w:cs="Times New Roman"/>
          <w:sz w:val="22"/>
          <w:szCs w:val="24"/>
          <w:lang w:val="es-MX"/>
        </w:rPr>
        <w:t>(Énfasis añadido)</w:t>
      </w:r>
    </w:p>
    <w:p w:rsidR="00F617DE" w:rsidRPr="00D23345" w:rsidRDefault="00F617DE" w:rsidP="00D158E4">
      <w:pPr>
        <w:spacing w:after="0" w:line="360" w:lineRule="auto"/>
        <w:ind w:left="709" w:right="709"/>
        <w:jc w:val="both"/>
        <w:rPr>
          <w:rFonts w:ascii="Palatino Linotype" w:eastAsia="Times New Roman" w:hAnsi="Palatino Linotype" w:cs="Times New Roman"/>
          <w:sz w:val="22"/>
          <w:szCs w:val="24"/>
          <w:lang w:val="es-MX"/>
        </w:rPr>
      </w:pPr>
    </w:p>
    <w:p w:rsidR="008C1AD2" w:rsidRPr="00D23345" w:rsidRDefault="008C1AD2" w:rsidP="00D158E4">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D23345">
        <w:rPr>
          <w:rFonts w:ascii="Palatino Linotype" w:eastAsia="Times New Roman" w:hAnsi="Palatino Linotype" w:cs="Arial"/>
          <w:sz w:val="24"/>
          <w:szCs w:val="24"/>
          <w:lang w:val="es-MX"/>
        </w:rPr>
        <w:t>De los preceptos en cita, se advierte que, únicamente los servidores públicos generales contratados por tiempo indeterminado tienen el derecho de afiliarse a los sindicatos correspondientes; asimismo, una vez que soliciten formar parte de alguno y sea obtenido su ingreso, no podrán dejar de formar parte de él, salvo que fueren expulsados. Hecho lo anterior, será el sindicato correspondiente, quien solicite al Municipio, realizar las deducciones correspondientes, quien a su vez, deberá comunicar al sindicato las altas y bajas y demás información relativa a los servidores públicos sindicalizados.</w:t>
      </w:r>
    </w:p>
    <w:p w:rsidR="00F617DE" w:rsidRPr="00D23345" w:rsidRDefault="00F617DE" w:rsidP="00D158E4">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8C1AD2" w:rsidRPr="00D23345" w:rsidRDefault="008C1AD2" w:rsidP="00D158E4">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D23345">
        <w:rPr>
          <w:rFonts w:ascii="Palatino Linotype" w:eastAsia="Times New Roman" w:hAnsi="Palatino Linotype" w:cs="Arial"/>
          <w:sz w:val="24"/>
          <w:szCs w:val="24"/>
          <w:lang w:val="es-MX"/>
        </w:rPr>
        <w:t xml:space="preserve">En virtud de lo anterior, se advierte que </w:t>
      </w:r>
      <w:r w:rsidRPr="00D23345">
        <w:rPr>
          <w:rFonts w:ascii="Palatino Linotype" w:eastAsia="Times New Roman" w:hAnsi="Palatino Linotype" w:cs="Arial"/>
          <w:b/>
          <w:sz w:val="24"/>
          <w:szCs w:val="24"/>
          <w:lang w:val="es-MX"/>
        </w:rPr>
        <w:t>EL SUJETO OBLIGADO</w:t>
      </w:r>
      <w:r w:rsidRPr="00D23345">
        <w:rPr>
          <w:rFonts w:ascii="Palatino Linotype" w:eastAsia="Times New Roman" w:hAnsi="Palatino Linotype" w:cs="Arial"/>
          <w:sz w:val="24"/>
          <w:szCs w:val="24"/>
          <w:lang w:val="es-MX"/>
        </w:rPr>
        <w:t xml:space="preserve">, como institución pública de realizar las deducciones correspondientes al personal sindicalizado, así como de dar a conocer a los sindicatos, cualquier información relativa a dicho personal, por tanto, genera, posee y administra, la documentación en la que consten los servidores públicos generales que tienen el carácter de sindicalizados. </w:t>
      </w:r>
    </w:p>
    <w:p w:rsidR="00F617DE" w:rsidRPr="00D23345" w:rsidRDefault="00F617DE" w:rsidP="00D158E4">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807C81" w:rsidRPr="00D23345" w:rsidRDefault="00E16359" w:rsidP="00D158E4">
      <w:pPr>
        <w:spacing w:after="0" w:line="360" w:lineRule="auto"/>
        <w:jc w:val="both"/>
        <w:rPr>
          <w:rFonts w:ascii="Palatino Linotype" w:hAnsi="Palatino Linotype" w:cs="Arial"/>
          <w:sz w:val="24"/>
          <w:szCs w:val="24"/>
        </w:rPr>
      </w:pPr>
      <w:r w:rsidRPr="00D23345">
        <w:rPr>
          <w:rFonts w:ascii="Palatino Linotype" w:eastAsia="Calibri" w:hAnsi="Palatino Linotype" w:cs="Times New Roman"/>
          <w:sz w:val="24"/>
          <w:szCs w:val="24"/>
          <w:lang w:val="es-ES"/>
        </w:rPr>
        <w:lastRenderedPageBreak/>
        <w:t>Una vez precisado lo anterior, es conveniente traer a contexto dispuesto en el artículo 220-K</w:t>
      </w:r>
      <w:r w:rsidRPr="00D23345">
        <w:rPr>
          <w:rFonts w:ascii="Palatino Linotype" w:hAnsi="Palatino Linotype" w:cs="Arial"/>
          <w:sz w:val="24"/>
          <w:szCs w:val="24"/>
        </w:rPr>
        <w:t xml:space="preserve"> de la </w:t>
      </w:r>
      <w:r w:rsidR="00807C81" w:rsidRPr="00D23345">
        <w:rPr>
          <w:rFonts w:ascii="Palatino Linotype" w:hAnsi="Palatino Linotype" w:cs="Arial"/>
          <w:sz w:val="24"/>
          <w:szCs w:val="24"/>
        </w:rPr>
        <w:t xml:space="preserve">Ley del Trabajo de los Servidores Públicos del Estado y Municipios, en su artículo 220-K, </w:t>
      </w:r>
      <w:r w:rsidRPr="00D23345">
        <w:rPr>
          <w:rFonts w:ascii="Palatino Linotype" w:hAnsi="Palatino Linotype" w:cs="Arial"/>
          <w:sz w:val="24"/>
          <w:szCs w:val="24"/>
        </w:rPr>
        <w:t>el cual dispone</w:t>
      </w:r>
      <w:r w:rsidR="00807C81" w:rsidRPr="00D23345">
        <w:rPr>
          <w:rFonts w:ascii="Palatino Linotype" w:hAnsi="Palatino Linotype" w:cs="Arial"/>
          <w:sz w:val="24"/>
          <w:szCs w:val="24"/>
        </w:rPr>
        <w:t>:</w:t>
      </w:r>
    </w:p>
    <w:p w:rsidR="00807C81" w:rsidRPr="00D23345" w:rsidRDefault="00807C81" w:rsidP="00F617DE">
      <w:pPr>
        <w:spacing w:after="0" w:line="240" w:lineRule="auto"/>
        <w:ind w:right="51"/>
        <w:jc w:val="both"/>
        <w:rPr>
          <w:rFonts w:ascii="Palatino Linotype" w:hAnsi="Palatino Linotype" w:cs="Arial"/>
          <w:sz w:val="22"/>
          <w:szCs w:val="22"/>
        </w:rPr>
      </w:pPr>
    </w:p>
    <w:p w:rsidR="00807C81" w:rsidRPr="00D23345" w:rsidRDefault="00807C81" w:rsidP="00F617DE">
      <w:pPr>
        <w:tabs>
          <w:tab w:val="left" w:pos="9072"/>
        </w:tabs>
        <w:spacing w:after="0" w:line="240" w:lineRule="auto"/>
        <w:ind w:left="851" w:right="900"/>
        <w:jc w:val="both"/>
        <w:rPr>
          <w:rFonts w:ascii="Palatino Linotype" w:hAnsi="Palatino Linotype" w:cs="Times New Roman"/>
          <w:bCs/>
          <w:i/>
          <w:sz w:val="22"/>
          <w:szCs w:val="22"/>
        </w:rPr>
      </w:pPr>
      <w:r w:rsidRPr="00D23345">
        <w:rPr>
          <w:rFonts w:ascii="Palatino Linotype" w:hAnsi="Palatino Linotype"/>
          <w:b/>
          <w:bCs/>
          <w:i/>
          <w:sz w:val="22"/>
          <w:szCs w:val="22"/>
        </w:rPr>
        <w:t>“ARTÍCULO 220 K.-</w:t>
      </w:r>
      <w:r w:rsidRPr="00D23345">
        <w:rPr>
          <w:rFonts w:ascii="Palatino Linotype" w:hAnsi="Palatino Linotype"/>
          <w:bCs/>
          <w:i/>
          <w:sz w:val="22"/>
          <w:szCs w:val="22"/>
        </w:rPr>
        <w:t xml:space="preserve"> La institución o dependencia pública tiene la obligación de conservar y exhibir en el proceso los documentos que a continuación se precisan:</w:t>
      </w:r>
    </w:p>
    <w:p w:rsidR="00807C81" w:rsidRPr="00D23345" w:rsidRDefault="00807C81" w:rsidP="00F617DE">
      <w:pPr>
        <w:tabs>
          <w:tab w:val="left" w:pos="9072"/>
        </w:tabs>
        <w:spacing w:after="0" w:line="240" w:lineRule="auto"/>
        <w:ind w:left="851" w:right="900"/>
        <w:jc w:val="both"/>
        <w:rPr>
          <w:rFonts w:ascii="Palatino Linotype" w:hAnsi="Palatino Linotype"/>
          <w:bCs/>
          <w:i/>
          <w:sz w:val="22"/>
          <w:szCs w:val="22"/>
        </w:rPr>
      </w:pPr>
      <w:r w:rsidRPr="00D23345">
        <w:rPr>
          <w:rFonts w:ascii="Palatino Linotype" w:hAnsi="Palatino Linotype"/>
          <w:bCs/>
          <w:i/>
          <w:sz w:val="22"/>
          <w:szCs w:val="22"/>
        </w:rPr>
        <w:t>…</w:t>
      </w:r>
    </w:p>
    <w:p w:rsidR="00807C81" w:rsidRPr="00D23345" w:rsidRDefault="00807C81" w:rsidP="00F617DE">
      <w:pPr>
        <w:tabs>
          <w:tab w:val="left" w:pos="9072"/>
        </w:tabs>
        <w:spacing w:after="0" w:line="240" w:lineRule="auto"/>
        <w:ind w:left="851" w:right="900"/>
        <w:jc w:val="both"/>
        <w:rPr>
          <w:rFonts w:ascii="Palatino Linotype" w:hAnsi="Palatino Linotype"/>
          <w:bCs/>
          <w:i/>
          <w:sz w:val="22"/>
          <w:szCs w:val="22"/>
        </w:rPr>
      </w:pPr>
      <w:r w:rsidRPr="00D23345">
        <w:rPr>
          <w:rFonts w:ascii="Palatino Linotype" w:hAnsi="Palatino Linotype"/>
          <w:bCs/>
          <w:i/>
          <w:sz w:val="22"/>
          <w:szCs w:val="22"/>
        </w:rPr>
        <w:t xml:space="preserve">II. Recibos de pagos de salarios o </w:t>
      </w:r>
      <w:r w:rsidRPr="00D23345">
        <w:rPr>
          <w:rFonts w:ascii="Palatino Linotype" w:hAnsi="Palatino Linotype"/>
          <w:b/>
          <w:bCs/>
          <w:i/>
          <w:sz w:val="22"/>
          <w:szCs w:val="22"/>
        </w:rPr>
        <w:t>las constancias documentales del pago de salario</w:t>
      </w:r>
      <w:r w:rsidRPr="00D23345">
        <w:rPr>
          <w:rFonts w:ascii="Palatino Linotype" w:hAnsi="Palatino Linotype"/>
          <w:bCs/>
          <w:i/>
          <w:sz w:val="22"/>
          <w:szCs w:val="22"/>
        </w:rPr>
        <w:t xml:space="preserve"> cuando sea por depósito o mediante información electrónica;</w:t>
      </w:r>
    </w:p>
    <w:p w:rsidR="00807C81" w:rsidRPr="00D23345" w:rsidRDefault="00807C81" w:rsidP="00F617DE">
      <w:pPr>
        <w:tabs>
          <w:tab w:val="left" w:pos="9072"/>
        </w:tabs>
        <w:spacing w:after="0" w:line="240" w:lineRule="auto"/>
        <w:ind w:left="851" w:right="900"/>
        <w:jc w:val="both"/>
        <w:rPr>
          <w:rFonts w:ascii="Palatino Linotype" w:hAnsi="Palatino Linotype"/>
          <w:bCs/>
          <w:i/>
          <w:sz w:val="22"/>
          <w:szCs w:val="22"/>
        </w:rPr>
      </w:pPr>
      <w:r w:rsidRPr="00D23345">
        <w:rPr>
          <w:rFonts w:ascii="Palatino Linotype" w:hAnsi="Palatino Linotype"/>
          <w:bCs/>
          <w:i/>
          <w:sz w:val="22"/>
          <w:szCs w:val="22"/>
        </w:rPr>
        <w:t>…</w:t>
      </w:r>
    </w:p>
    <w:p w:rsidR="00807C81" w:rsidRPr="00D23345" w:rsidRDefault="00807C81" w:rsidP="00F617DE">
      <w:pPr>
        <w:tabs>
          <w:tab w:val="left" w:pos="9072"/>
        </w:tabs>
        <w:spacing w:after="0" w:line="240" w:lineRule="auto"/>
        <w:ind w:left="851" w:right="900"/>
        <w:jc w:val="both"/>
        <w:rPr>
          <w:rFonts w:ascii="Palatino Linotype" w:hAnsi="Palatino Linotype"/>
          <w:bCs/>
          <w:i/>
          <w:sz w:val="22"/>
          <w:szCs w:val="22"/>
        </w:rPr>
      </w:pPr>
      <w:r w:rsidRPr="00D23345">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807C81" w:rsidRPr="00D23345" w:rsidRDefault="00807C81" w:rsidP="00F617DE">
      <w:pPr>
        <w:tabs>
          <w:tab w:val="left" w:pos="9072"/>
        </w:tabs>
        <w:spacing w:after="0" w:line="240" w:lineRule="auto"/>
        <w:ind w:left="851" w:right="900"/>
        <w:jc w:val="both"/>
        <w:rPr>
          <w:rFonts w:ascii="Palatino Linotype" w:hAnsi="Palatino Linotype"/>
          <w:bCs/>
          <w:i/>
          <w:sz w:val="22"/>
          <w:szCs w:val="22"/>
        </w:rPr>
      </w:pPr>
      <w:r w:rsidRPr="00D23345">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D23345">
        <w:rPr>
          <w:rFonts w:ascii="Palatino Linotype" w:hAnsi="Palatino Linotype"/>
          <w:b/>
          <w:bCs/>
          <w:i/>
          <w:sz w:val="22"/>
          <w:szCs w:val="22"/>
        </w:rPr>
        <w:t>”</w:t>
      </w:r>
    </w:p>
    <w:p w:rsidR="00807C81" w:rsidRPr="00D23345" w:rsidRDefault="00807C81" w:rsidP="00F617DE">
      <w:pPr>
        <w:spacing w:after="0" w:line="240" w:lineRule="auto"/>
        <w:ind w:firstLine="708"/>
        <w:jc w:val="both"/>
        <w:rPr>
          <w:rFonts w:ascii="Palatino Linotype" w:hAnsi="Palatino Linotype" w:cs="Arial"/>
          <w:sz w:val="22"/>
          <w:szCs w:val="22"/>
        </w:rPr>
      </w:pPr>
      <w:r w:rsidRPr="00D23345">
        <w:rPr>
          <w:rFonts w:ascii="Palatino Linotype" w:hAnsi="Palatino Linotype" w:cs="Arial"/>
          <w:sz w:val="22"/>
          <w:szCs w:val="22"/>
        </w:rPr>
        <w:t>(Énfasis añadido)</w:t>
      </w:r>
    </w:p>
    <w:p w:rsidR="00807C81" w:rsidRPr="00D23345" w:rsidRDefault="00807C81" w:rsidP="00F617DE">
      <w:pPr>
        <w:spacing w:after="0" w:line="240" w:lineRule="auto"/>
        <w:ind w:firstLine="708"/>
        <w:jc w:val="both"/>
        <w:rPr>
          <w:rFonts w:ascii="Palatino Linotype" w:hAnsi="Palatino Linotype" w:cs="Arial"/>
          <w:sz w:val="22"/>
          <w:szCs w:val="22"/>
        </w:rPr>
      </w:pPr>
    </w:p>
    <w:p w:rsidR="00807C81" w:rsidRPr="00D23345" w:rsidRDefault="00807C81" w:rsidP="00D158E4">
      <w:pPr>
        <w:spacing w:after="0" w:line="360" w:lineRule="auto"/>
        <w:ind w:right="49"/>
        <w:jc w:val="both"/>
        <w:rPr>
          <w:rFonts w:ascii="Palatino Linotype" w:hAnsi="Palatino Linotype" w:cs="Arial"/>
          <w:sz w:val="24"/>
          <w:szCs w:val="24"/>
        </w:rPr>
      </w:pPr>
      <w:r w:rsidRPr="00D23345">
        <w:rPr>
          <w:rFonts w:ascii="Palatino Linotype" w:hAnsi="Palatino Linotype" w:cs="Arial"/>
          <w:sz w:val="24"/>
          <w:szCs w:val="24"/>
        </w:rPr>
        <w:t>De ello,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807C81" w:rsidRPr="00D23345" w:rsidRDefault="00807C81" w:rsidP="00D158E4">
      <w:pPr>
        <w:spacing w:after="0" w:line="360" w:lineRule="auto"/>
        <w:ind w:right="49"/>
        <w:jc w:val="both"/>
        <w:rPr>
          <w:rFonts w:ascii="Palatino Linotype" w:hAnsi="Palatino Linotype" w:cs="Arial"/>
          <w:sz w:val="24"/>
          <w:szCs w:val="24"/>
        </w:rPr>
      </w:pPr>
    </w:p>
    <w:p w:rsidR="00807C81" w:rsidRPr="00D23345" w:rsidRDefault="00807C81" w:rsidP="00D158E4">
      <w:pPr>
        <w:spacing w:after="0" w:line="360" w:lineRule="auto"/>
        <w:jc w:val="both"/>
        <w:rPr>
          <w:rFonts w:ascii="Palatino Linotype" w:eastAsia="Times New Roman" w:hAnsi="Palatino Linotype" w:cs="Arial"/>
          <w:noProof/>
          <w:sz w:val="24"/>
          <w:szCs w:val="24"/>
          <w:lang w:val="es-MX" w:eastAsia="es-MX"/>
        </w:rPr>
      </w:pPr>
      <w:r w:rsidRPr="00D23345">
        <w:rPr>
          <w:rFonts w:ascii="Palatino Linotype" w:eastAsia="Times New Roman" w:hAnsi="Palatino Linotype" w:cs="Arial"/>
          <w:noProof/>
          <w:sz w:val="24"/>
          <w:szCs w:val="24"/>
          <w:lang w:val="es-MX" w:eastAsia="es-MX"/>
        </w:rPr>
        <w:t>Asimismo, e</w:t>
      </w:r>
      <w:r w:rsidRPr="00D23345">
        <w:rPr>
          <w:rFonts w:ascii="Palatino Linotype" w:eastAsia="Times New Roman" w:hAnsi="Palatino Linotype" w:cs="Arial"/>
          <w:sz w:val="24"/>
          <w:szCs w:val="24"/>
        </w:rPr>
        <w:t xml:space="preserve">s de destacar que </w:t>
      </w:r>
      <w:r w:rsidRPr="00D23345">
        <w:rPr>
          <w:rFonts w:ascii="Palatino Linotype" w:eastAsia="Times New Roman" w:hAnsi="Palatino Linotype" w:cs="Times New Roman"/>
          <w:sz w:val="24"/>
          <w:szCs w:val="24"/>
          <w:lang w:val="es-ES"/>
        </w:rPr>
        <w:t xml:space="preserve">el Órgano Superior de Fiscalización del Estado de México (OSFEM), emite anualmente los Lineamientos para definir los criterios, formatos y </w:t>
      </w:r>
      <w:r w:rsidRPr="00D23345">
        <w:rPr>
          <w:rFonts w:ascii="Palatino Linotype" w:eastAsia="Times New Roman" w:hAnsi="Palatino Linotype" w:cs="Times New Roman"/>
          <w:sz w:val="24"/>
          <w:szCs w:val="24"/>
          <w:lang w:val="es-ES"/>
        </w:rPr>
        <w:lastRenderedPageBreak/>
        <w:t>documentación necesaria para presentar los informes mensuales,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807C81" w:rsidRPr="00D23345" w:rsidRDefault="00807C81" w:rsidP="00F617DE">
      <w:pPr>
        <w:spacing w:after="0" w:line="240" w:lineRule="auto"/>
        <w:ind w:left="851" w:right="899"/>
        <w:jc w:val="both"/>
        <w:rPr>
          <w:rFonts w:ascii="Palatino Linotype" w:eastAsia="Times New Roman" w:hAnsi="Palatino Linotype" w:cs="Times New Roman"/>
          <w:sz w:val="22"/>
          <w:szCs w:val="24"/>
          <w:lang w:val="es-ES"/>
        </w:rPr>
      </w:pPr>
    </w:p>
    <w:p w:rsidR="00807C81" w:rsidRPr="00D23345" w:rsidRDefault="00807C81" w:rsidP="00F617DE">
      <w:pPr>
        <w:spacing w:after="0" w:line="240" w:lineRule="auto"/>
        <w:ind w:left="851" w:right="899"/>
        <w:jc w:val="both"/>
        <w:rPr>
          <w:rFonts w:ascii="Palatino Linotype" w:eastAsia="Times New Roman" w:hAnsi="Palatino Linotype" w:cs="Times New Roman"/>
          <w:i/>
          <w:sz w:val="22"/>
          <w:szCs w:val="22"/>
          <w:lang w:val="es-ES"/>
        </w:rPr>
      </w:pPr>
      <w:r w:rsidRPr="00D23345">
        <w:rPr>
          <w:rFonts w:ascii="Palatino Linotype" w:eastAsia="Times New Roman" w:hAnsi="Palatino Linotype" w:cs="Times New Roman"/>
          <w:i/>
          <w:sz w:val="22"/>
          <w:szCs w:val="22"/>
          <w:lang w:val="es-ES"/>
        </w:rPr>
        <w:t>“</w:t>
      </w:r>
      <w:r w:rsidRPr="00D23345">
        <w:rPr>
          <w:rFonts w:ascii="Palatino Linotype" w:eastAsia="Times New Roman" w:hAnsi="Palatino Linotype" w:cs="Times New Roman"/>
          <w:b/>
          <w:i/>
          <w:sz w:val="22"/>
          <w:szCs w:val="22"/>
          <w:lang w:val="es-ES"/>
        </w:rPr>
        <w:t>Artículo 32.-</w:t>
      </w:r>
      <w:r w:rsidRPr="00D23345">
        <w:rPr>
          <w:rFonts w:ascii="Palatino Linotype" w:eastAsia="Times New Roman" w:hAnsi="Palatino Linotype" w:cs="Times New Roman"/>
          <w:i/>
          <w:sz w:val="22"/>
          <w:szCs w:val="22"/>
          <w:lang w:val="es-ES"/>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807C81" w:rsidRPr="00D23345" w:rsidRDefault="00807C81" w:rsidP="00F617DE">
      <w:pPr>
        <w:spacing w:after="0" w:line="240" w:lineRule="auto"/>
        <w:ind w:left="851" w:right="899"/>
        <w:jc w:val="both"/>
        <w:rPr>
          <w:rFonts w:ascii="Palatino Linotype" w:eastAsia="Times New Roman" w:hAnsi="Palatino Linotype" w:cs="Times New Roman"/>
          <w:i/>
          <w:sz w:val="22"/>
          <w:szCs w:val="22"/>
          <w:u w:val="single"/>
          <w:lang w:val="es-ES"/>
        </w:rPr>
      </w:pPr>
      <w:r w:rsidRPr="00D23345">
        <w:rPr>
          <w:rFonts w:ascii="Palatino Linotype" w:eastAsia="Times New Roman" w:hAnsi="Palatino Linotype" w:cs="Times New Roman"/>
          <w:b/>
          <w:i/>
          <w:sz w:val="22"/>
          <w:szCs w:val="22"/>
          <w:lang w:val="es-ES"/>
        </w:rPr>
        <w:t>Los Presidentes Municipales presentarán a la Legislatura las cuentas públicas anuales</w:t>
      </w:r>
      <w:r w:rsidRPr="00D23345">
        <w:rPr>
          <w:rFonts w:ascii="Palatino Linotype" w:eastAsia="Times New Roman" w:hAnsi="Palatino Linotype" w:cs="Times New Roman"/>
          <w:i/>
          <w:sz w:val="22"/>
          <w:szCs w:val="22"/>
          <w:lang w:val="es-ES"/>
        </w:rPr>
        <w:t xml:space="preserve"> de sus respectivos municipios, del ejercicio fiscal inmediato anterior, </w:t>
      </w:r>
      <w:r w:rsidRPr="00D23345">
        <w:rPr>
          <w:rFonts w:ascii="Palatino Linotype" w:eastAsia="Times New Roman" w:hAnsi="Palatino Linotype" w:cs="Times New Roman"/>
          <w:b/>
          <w:i/>
          <w:sz w:val="22"/>
          <w:szCs w:val="22"/>
          <w:lang w:val="es-ES"/>
        </w:rPr>
        <w:t>dentro de los quince primeros días del mes de marzo</w:t>
      </w:r>
      <w:r w:rsidRPr="00D23345">
        <w:rPr>
          <w:rFonts w:ascii="Palatino Linotype" w:eastAsia="Times New Roman" w:hAnsi="Palatino Linotype" w:cs="Times New Roman"/>
          <w:i/>
          <w:sz w:val="22"/>
          <w:szCs w:val="22"/>
          <w:lang w:val="es-ES"/>
        </w:rPr>
        <w:t xml:space="preserve"> de cada año; </w:t>
      </w:r>
      <w:r w:rsidRPr="00D23345">
        <w:rPr>
          <w:rFonts w:ascii="Palatino Linotype" w:eastAsia="Times New Roman" w:hAnsi="Palatino Linotype" w:cs="Times New Roman"/>
          <w:b/>
          <w:i/>
          <w:sz w:val="22"/>
          <w:szCs w:val="22"/>
          <w:lang w:val="es-ES"/>
        </w:rPr>
        <w:t>asimism</w:t>
      </w:r>
      <w:r w:rsidRPr="00D23345">
        <w:rPr>
          <w:rFonts w:ascii="Palatino Linotype" w:eastAsia="Times New Roman" w:hAnsi="Palatino Linotype" w:cs="Times New Roman"/>
          <w:i/>
          <w:sz w:val="22"/>
          <w:szCs w:val="22"/>
          <w:lang w:val="es-ES"/>
        </w:rPr>
        <w:t xml:space="preserve">o, </w:t>
      </w:r>
      <w:r w:rsidRPr="00D23345">
        <w:rPr>
          <w:rFonts w:ascii="Palatino Linotype" w:eastAsia="Times New Roman" w:hAnsi="Palatino Linotype" w:cs="Times New Roman"/>
          <w:b/>
          <w:i/>
          <w:sz w:val="22"/>
          <w:szCs w:val="22"/>
          <w:u w:val="single"/>
          <w:lang w:val="es-ES"/>
        </w:rPr>
        <w:t>los informes mensuales</w:t>
      </w:r>
      <w:r w:rsidRPr="00D23345">
        <w:rPr>
          <w:rFonts w:ascii="Palatino Linotype" w:eastAsia="Times New Roman" w:hAnsi="Palatino Linotype" w:cs="Times New Roman"/>
          <w:i/>
          <w:sz w:val="22"/>
          <w:szCs w:val="22"/>
          <w:lang w:val="es-ES"/>
        </w:rPr>
        <w:t xml:space="preserve"> los deberán presentar </w:t>
      </w:r>
      <w:r w:rsidRPr="00D23345">
        <w:rPr>
          <w:rFonts w:ascii="Palatino Linotype" w:eastAsia="Times New Roman" w:hAnsi="Palatino Linotype" w:cs="Times New Roman"/>
          <w:b/>
          <w:i/>
          <w:sz w:val="22"/>
          <w:szCs w:val="22"/>
          <w:u w:val="single"/>
          <w:lang w:val="es-ES"/>
        </w:rPr>
        <w:t>dentro de los veinte días posteriores al término del mes correspondiente.</w:t>
      </w:r>
      <w:r w:rsidRPr="00D23345">
        <w:rPr>
          <w:rFonts w:ascii="Palatino Linotype" w:eastAsia="Times New Roman" w:hAnsi="Palatino Linotype" w:cs="Times New Roman"/>
          <w:i/>
          <w:sz w:val="22"/>
          <w:szCs w:val="22"/>
          <w:u w:val="single"/>
          <w:lang w:val="es-ES"/>
        </w:rPr>
        <w:t>” (</w:t>
      </w:r>
      <w:proofErr w:type="gramStart"/>
      <w:r w:rsidRPr="00D23345">
        <w:rPr>
          <w:rFonts w:ascii="Palatino Linotype" w:eastAsia="Times New Roman" w:hAnsi="Palatino Linotype" w:cs="Times New Roman"/>
          <w:i/>
          <w:sz w:val="22"/>
          <w:szCs w:val="22"/>
          <w:u w:val="single"/>
          <w:lang w:val="es-ES"/>
        </w:rPr>
        <w:t>sic</w:t>
      </w:r>
      <w:proofErr w:type="gramEnd"/>
      <w:r w:rsidRPr="00D23345">
        <w:rPr>
          <w:rFonts w:ascii="Palatino Linotype" w:eastAsia="Times New Roman" w:hAnsi="Palatino Linotype" w:cs="Times New Roman"/>
          <w:i/>
          <w:sz w:val="22"/>
          <w:szCs w:val="22"/>
          <w:u w:val="single"/>
          <w:lang w:val="es-ES"/>
        </w:rPr>
        <w:t>)</w:t>
      </w:r>
    </w:p>
    <w:p w:rsidR="00807C81" w:rsidRPr="00D23345" w:rsidRDefault="00807C81" w:rsidP="00F617DE">
      <w:pPr>
        <w:spacing w:after="0" w:line="240" w:lineRule="auto"/>
        <w:ind w:left="851" w:right="899"/>
        <w:jc w:val="both"/>
        <w:rPr>
          <w:rFonts w:ascii="Palatino Linotype" w:eastAsia="Times New Roman" w:hAnsi="Palatino Linotype" w:cs="Times New Roman"/>
          <w:b/>
          <w:i/>
          <w:sz w:val="22"/>
          <w:szCs w:val="22"/>
          <w:u w:val="single"/>
          <w:lang w:val="es-ES"/>
        </w:rPr>
      </w:pPr>
    </w:p>
    <w:p w:rsidR="00807C81" w:rsidRPr="00D23345" w:rsidRDefault="00807C81" w:rsidP="00D158E4">
      <w:pPr>
        <w:spacing w:after="0" w:line="360" w:lineRule="auto"/>
        <w:ind w:right="-91"/>
        <w:jc w:val="both"/>
        <w:rPr>
          <w:rFonts w:ascii="Palatino Linotype" w:eastAsia="Times New Roman" w:hAnsi="Palatino Linotype" w:cs="Times New Roman"/>
          <w:sz w:val="24"/>
          <w:szCs w:val="24"/>
          <w:lang w:val="es-ES"/>
        </w:rPr>
      </w:pPr>
      <w:r w:rsidRPr="00D23345">
        <w:rPr>
          <w:rFonts w:ascii="Palatino Linotype" w:eastAsia="Times New Roman" w:hAnsi="Palatino Linotype" w:cs="Times New Roman"/>
          <w:sz w:val="24"/>
          <w:szCs w:val="24"/>
          <w:lang w:val="es-ES"/>
        </w:rPr>
        <w:t xml:space="preserve">La información </w:t>
      </w:r>
      <w:r w:rsidRPr="00D23345">
        <w:rPr>
          <w:rFonts w:ascii="Palatino Linotype" w:eastAsia="Times New Roman" w:hAnsi="Palatino Linotype" w:cs="Times New Roman"/>
          <w:b/>
          <w:sz w:val="24"/>
          <w:szCs w:val="24"/>
          <w:lang w:val="es-ES"/>
        </w:rPr>
        <w:t>documental comprobatoria</w:t>
      </w:r>
      <w:r w:rsidRPr="00D23345">
        <w:rPr>
          <w:rFonts w:ascii="Palatino Linotype" w:eastAsia="Times New Roman" w:hAnsi="Palatino Linotype" w:cs="Times New Roman"/>
          <w:sz w:val="24"/>
          <w:szCs w:val="24"/>
          <w:lang w:val="es-ES"/>
        </w:rPr>
        <w:t xml:space="preserve">, </w:t>
      </w:r>
      <w:r w:rsidRPr="00D23345">
        <w:rPr>
          <w:rFonts w:ascii="Palatino Linotype" w:eastAsia="Times New Roman" w:hAnsi="Palatino Linotype" w:cs="Times New Roman"/>
          <w:b/>
          <w:sz w:val="24"/>
          <w:szCs w:val="24"/>
          <w:u w:val="single"/>
          <w:lang w:val="es-ES"/>
        </w:rPr>
        <w:t>deberá conservarse en los archivos de la entidad fiscalizada –Municipio</w:t>
      </w:r>
      <w:r w:rsidRPr="00D23345">
        <w:rPr>
          <w:rFonts w:ascii="Palatino Linotype" w:eastAsia="Times New Roman" w:hAnsi="Palatino Linotype" w:cs="Times New Roman"/>
          <w:sz w:val="24"/>
          <w:szCs w:val="24"/>
          <w:lang w:val="es-ES"/>
        </w:rPr>
        <w:t>-, en original y debidamente integrada en términos de los lineamientos de referencia, pues son susceptibles de revisión directa por el Órgano Superior de Fiscalización.</w:t>
      </w:r>
    </w:p>
    <w:p w:rsidR="00807C81" w:rsidRPr="00D23345" w:rsidRDefault="00807C81" w:rsidP="00D158E4">
      <w:pPr>
        <w:spacing w:after="0" w:line="360" w:lineRule="auto"/>
        <w:ind w:right="-91"/>
        <w:jc w:val="both"/>
        <w:rPr>
          <w:rFonts w:ascii="Palatino Linotype" w:eastAsia="Times New Roman" w:hAnsi="Palatino Linotype" w:cs="Times New Roman"/>
          <w:sz w:val="24"/>
          <w:szCs w:val="24"/>
          <w:lang w:val="es-ES"/>
        </w:rPr>
      </w:pPr>
    </w:p>
    <w:p w:rsidR="00807C81" w:rsidRPr="00D23345" w:rsidRDefault="00807C81" w:rsidP="00D158E4">
      <w:pPr>
        <w:spacing w:after="0" w:line="360" w:lineRule="auto"/>
        <w:ind w:right="49"/>
        <w:jc w:val="both"/>
        <w:rPr>
          <w:rFonts w:ascii="Palatino Linotype" w:eastAsia="Times New Roman" w:hAnsi="Palatino Linotype" w:cs="Times New Roman"/>
          <w:color w:val="000000"/>
          <w:sz w:val="24"/>
          <w:szCs w:val="24"/>
          <w:lang w:val="es-MX"/>
        </w:rPr>
      </w:pPr>
      <w:r w:rsidRPr="00D23345">
        <w:rPr>
          <w:rFonts w:ascii="Palatino Linotype" w:eastAsia="Times New Roman" w:hAnsi="Palatino Linotype" w:cs="Times New Roman"/>
          <w:color w:val="000000"/>
          <w:sz w:val="24"/>
          <w:szCs w:val="24"/>
          <w:lang w:val="es-MX"/>
        </w:rPr>
        <w:t>Es así que, dentro de los Lineamientos para la Entrega del Informe Mensual Municipal 2019</w:t>
      </w:r>
      <w:r w:rsidRPr="00D23345">
        <w:rPr>
          <w:rFonts w:ascii="Palatino Linotype" w:eastAsia="Times New Roman" w:hAnsi="Palatino Linotype" w:cs="Times New Roman"/>
          <w:color w:val="000000"/>
          <w:sz w:val="24"/>
          <w:szCs w:val="24"/>
          <w:vertAlign w:val="superscript"/>
          <w:lang w:val="es-MX"/>
        </w:rPr>
        <w:footnoteReference w:id="2"/>
      </w:r>
      <w:r w:rsidRPr="00D23345">
        <w:rPr>
          <w:rFonts w:ascii="Palatino Linotype" w:eastAsia="Times New Roman" w:hAnsi="Palatino Linotype" w:cs="Times New Roman"/>
          <w:color w:val="000000"/>
          <w:sz w:val="24"/>
          <w:szCs w:val="24"/>
          <w:lang w:val="es-MX"/>
        </w:rPr>
        <w:t xml:space="preserve">, se </w:t>
      </w:r>
      <w:r w:rsidRPr="00D23345">
        <w:rPr>
          <w:rFonts w:ascii="Palatino Linotype" w:eastAsia="Times New Roman" w:hAnsi="Palatino Linotype" w:cs="Times New Roman"/>
          <w:sz w:val="24"/>
          <w:szCs w:val="24"/>
          <w:lang w:val="es-MX"/>
        </w:rPr>
        <w:t xml:space="preserve">destacan –en relación con el análisis que nos ocupa, el Disco 4, relativo a la </w:t>
      </w:r>
      <w:r w:rsidRPr="00D23345">
        <w:rPr>
          <w:rFonts w:ascii="Palatino Linotype" w:eastAsia="Times New Roman" w:hAnsi="Palatino Linotype" w:cs="Times New Roman"/>
          <w:sz w:val="24"/>
          <w:szCs w:val="24"/>
          <w:lang w:val="es-MX"/>
        </w:rPr>
        <w:lastRenderedPageBreak/>
        <w:t xml:space="preserve">información de nómina, </w:t>
      </w:r>
      <w:r w:rsidRPr="00D23345">
        <w:rPr>
          <w:rFonts w:ascii="Palatino Linotype" w:eastAsia="Calibri" w:hAnsi="Palatino Linotype" w:cs="Arial"/>
          <w:sz w:val="24"/>
          <w:szCs w:val="24"/>
          <w:lang w:val="es-ES"/>
        </w:rPr>
        <w:t>se tiene contemplado precisamente la presentación de los comprobantes fiscales digitales por internet (CFDI) los cuales corresponden a los recibos de nómina solicitados por la particular</w:t>
      </w:r>
      <w:r w:rsidRPr="00D23345">
        <w:rPr>
          <w:rFonts w:ascii="Palatino Linotype" w:eastAsia="Times New Roman" w:hAnsi="Palatino Linotype" w:cs="Times New Roman"/>
          <w:sz w:val="24"/>
          <w:szCs w:val="24"/>
          <w:lang w:val="es-MX"/>
        </w:rPr>
        <w:t xml:space="preserve">, para mayor referencia se insertan las siguientes </w:t>
      </w:r>
      <w:r w:rsidRPr="00D23345">
        <w:rPr>
          <w:rFonts w:ascii="Palatino Linotype" w:eastAsia="Times New Roman" w:hAnsi="Palatino Linotype" w:cs="Times New Roman"/>
          <w:color w:val="000000"/>
          <w:sz w:val="24"/>
          <w:szCs w:val="24"/>
          <w:lang w:val="es-MX"/>
        </w:rPr>
        <w:t>imágenes:</w:t>
      </w:r>
    </w:p>
    <w:p w:rsidR="00807C81" w:rsidRPr="00D23345" w:rsidRDefault="00E16359" w:rsidP="00D158E4">
      <w:pPr>
        <w:spacing w:after="0" w:line="360" w:lineRule="auto"/>
        <w:jc w:val="center"/>
        <w:rPr>
          <w:rFonts w:ascii="Palatino Linotype" w:eastAsia="Calibri" w:hAnsi="Palatino Linotype" w:cs="Arial"/>
          <w:sz w:val="24"/>
          <w:szCs w:val="24"/>
          <w:lang w:val="es-ES"/>
        </w:rPr>
      </w:pPr>
      <w:r w:rsidRPr="00D23345">
        <w:rPr>
          <w:rFonts w:ascii="Palatino Linotype" w:eastAsia="Calibri" w:hAnsi="Palatino Linotype" w:cs="Arial"/>
          <w:noProof/>
          <w:sz w:val="24"/>
          <w:szCs w:val="24"/>
          <w:lang w:val="es-MX" w:eastAsia="es-MX"/>
        </w:rPr>
        <mc:AlternateContent>
          <mc:Choice Requires="wps">
            <w:drawing>
              <wp:anchor distT="0" distB="0" distL="114300" distR="114300" simplePos="0" relativeHeight="251706368" behindDoc="0" locked="0" layoutInCell="1" allowOverlap="1" wp14:anchorId="0689153D" wp14:editId="54008AD8">
                <wp:simplePos x="0" y="0"/>
                <wp:positionH relativeFrom="column">
                  <wp:posOffset>290027</wp:posOffset>
                </wp:positionH>
                <wp:positionV relativeFrom="paragraph">
                  <wp:posOffset>1851228</wp:posOffset>
                </wp:positionV>
                <wp:extent cx="436728" cy="211540"/>
                <wp:effectExtent l="57150" t="38100" r="20955" b="93345"/>
                <wp:wrapNone/>
                <wp:docPr id="19" name="Flecha derecha 19"/>
                <wp:cNvGraphicFramePr/>
                <a:graphic xmlns:a="http://schemas.openxmlformats.org/drawingml/2006/main">
                  <a:graphicData uri="http://schemas.microsoft.com/office/word/2010/wordprocessingShape">
                    <wps:wsp>
                      <wps:cNvSpPr/>
                      <wps:spPr>
                        <a:xfrm>
                          <a:off x="0" y="0"/>
                          <a:ext cx="436728" cy="211540"/>
                        </a:xfrm>
                        <a:prstGeom prst="rightArrow">
                          <a:avLst/>
                        </a:prstGeom>
                        <a:solidFill>
                          <a:srgbClr val="FF0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DE2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9" o:spid="_x0000_s1026" type="#_x0000_t13" style="position:absolute;margin-left:22.85pt;margin-top:145.75pt;width:34.4pt;height:16.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" adj="16369" fillcolor="red" strokecolor="#4a7ebb">
                <v:shadow on="t" color="black" opacity="22937f" origin=",.5" offset="0,.63889mm"/>
              </v:shape>
            </w:pict>
          </mc:Fallback>
        </mc:AlternateContent>
      </w:r>
      <w:r w:rsidRPr="00D23345">
        <w:rPr>
          <w:rFonts w:ascii="Palatino Linotype" w:eastAsia="Calibri" w:hAnsi="Palatino Linotype" w:cs="Arial"/>
          <w:noProof/>
          <w:sz w:val="24"/>
          <w:szCs w:val="24"/>
          <w:lang w:val="es-MX" w:eastAsia="es-MX"/>
        </w:rPr>
        <mc:AlternateContent>
          <mc:Choice Requires="wps">
            <w:drawing>
              <wp:anchor distT="0" distB="0" distL="114300" distR="114300" simplePos="0" relativeHeight="251705344" behindDoc="0" locked="0" layoutInCell="1" allowOverlap="1" wp14:anchorId="74D34F6F" wp14:editId="699B5141">
                <wp:simplePos x="0" y="0"/>
                <wp:positionH relativeFrom="column">
                  <wp:posOffset>380365</wp:posOffset>
                </wp:positionH>
                <wp:positionV relativeFrom="paragraph">
                  <wp:posOffset>-48260</wp:posOffset>
                </wp:positionV>
                <wp:extent cx="1703070" cy="186055"/>
                <wp:effectExtent l="57150" t="19050" r="49530" b="99695"/>
                <wp:wrapNone/>
                <wp:docPr id="18" name="Rectángulo redondeado 18"/>
                <wp:cNvGraphicFramePr/>
                <a:graphic xmlns:a="http://schemas.openxmlformats.org/drawingml/2006/main">
                  <a:graphicData uri="http://schemas.microsoft.com/office/word/2010/wordprocessingShape">
                    <wps:wsp>
                      <wps:cNvSpPr/>
                      <wps:spPr>
                        <a:xfrm>
                          <a:off x="0" y="0"/>
                          <a:ext cx="1703070" cy="18605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413E9" id="Rectángulo redondeado 18" o:spid="_x0000_s1026" style="position:absolute;margin-left:29.95pt;margin-top:-3.8pt;width:134.1pt;height:14.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" filled="f" strokecolor="red" strokeweight="1.5pt">
                <v:shadow on="t" color="black" opacity="22937f" origin=",.5" offset="0,.63889mm"/>
              </v:roundrect>
            </w:pict>
          </mc:Fallback>
        </mc:AlternateContent>
      </w:r>
      <w:r w:rsidR="00807C81" w:rsidRPr="00D23345">
        <w:rPr>
          <w:rFonts w:ascii="Palatino Linotype" w:eastAsia="Calibri" w:hAnsi="Palatino Linotype" w:cs="Arial"/>
          <w:noProof/>
          <w:sz w:val="24"/>
          <w:szCs w:val="24"/>
          <w:lang w:val="es-MX" w:eastAsia="es-MX"/>
        </w:rPr>
        <w:drawing>
          <wp:inline distT="0" distB="0" distL="0" distR="0" wp14:anchorId="33DB5776" wp14:editId="00B71F4A">
            <wp:extent cx="5040865" cy="2331218"/>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4">
                      <a:extLst>
                        <a:ext uri="{28A0092B-C50C-407E-A947-70E740481C1C}">
                          <a14:useLocalDpi xmlns:a14="http://schemas.microsoft.com/office/drawing/2010/main" val="0"/>
                        </a:ext>
                      </a:extLst>
                    </a:blip>
                    <a:stretch>
                      <a:fillRect/>
                    </a:stretch>
                  </pic:blipFill>
                  <pic:spPr>
                    <a:xfrm>
                      <a:off x="0" y="0"/>
                      <a:ext cx="5118638" cy="2367185"/>
                    </a:xfrm>
                    <a:prstGeom prst="rect">
                      <a:avLst/>
                    </a:prstGeom>
                  </pic:spPr>
                </pic:pic>
              </a:graphicData>
            </a:graphic>
          </wp:inline>
        </w:drawing>
      </w:r>
    </w:p>
    <w:p w:rsidR="00E16359" w:rsidRPr="00D23345" w:rsidRDefault="00E16359" w:rsidP="00D158E4">
      <w:pPr>
        <w:spacing w:after="0" w:line="360" w:lineRule="auto"/>
        <w:jc w:val="center"/>
        <w:rPr>
          <w:rFonts w:ascii="Palatino Linotype" w:eastAsia="Calibri" w:hAnsi="Palatino Linotype" w:cs="Arial"/>
          <w:sz w:val="24"/>
          <w:szCs w:val="24"/>
          <w:lang w:val="es-ES"/>
        </w:rPr>
      </w:pPr>
    </w:p>
    <w:p w:rsidR="00807C81" w:rsidRPr="00D23345" w:rsidRDefault="00807C81" w:rsidP="00D158E4">
      <w:pPr>
        <w:spacing w:after="0" w:line="360" w:lineRule="auto"/>
        <w:jc w:val="center"/>
        <w:rPr>
          <w:rFonts w:ascii="Palatino Linotype" w:eastAsia="Calibri" w:hAnsi="Palatino Linotype" w:cs="Arial"/>
          <w:sz w:val="24"/>
          <w:szCs w:val="24"/>
          <w:lang w:val="es-ES"/>
        </w:rPr>
      </w:pPr>
      <w:r w:rsidRPr="00D23345">
        <w:rPr>
          <w:rFonts w:ascii="Palatino Linotype" w:eastAsia="Calibri" w:hAnsi="Palatino Linotype" w:cs="Arial"/>
          <w:noProof/>
          <w:sz w:val="24"/>
          <w:szCs w:val="24"/>
          <w:lang w:val="es-MX" w:eastAsia="es-MX"/>
        </w:rPr>
        <mc:AlternateContent>
          <mc:Choice Requires="wps">
            <w:drawing>
              <wp:anchor distT="0" distB="0" distL="114300" distR="114300" simplePos="0" relativeHeight="251707392" behindDoc="0" locked="0" layoutInCell="1" allowOverlap="1" wp14:anchorId="0C38100F" wp14:editId="5DCCCF70">
                <wp:simplePos x="0" y="0"/>
                <wp:positionH relativeFrom="column">
                  <wp:posOffset>567795</wp:posOffset>
                </wp:positionH>
                <wp:positionV relativeFrom="paragraph">
                  <wp:posOffset>1610226</wp:posOffset>
                </wp:positionV>
                <wp:extent cx="4607626" cy="808893"/>
                <wp:effectExtent l="76200" t="38100" r="78740" b="86995"/>
                <wp:wrapNone/>
                <wp:docPr id="20" name="Rectángulo redondeado 20"/>
                <wp:cNvGraphicFramePr/>
                <a:graphic xmlns:a="http://schemas.openxmlformats.org/drawingml/2006/main">
                  <a:graphicData uri="http://schemas.microsoft.com/office/word/2010/wordprocessingShape">
                    <wps:wsp>
                      <wps:cNvSpPr/>
                      <wps:spPr>
                        <a:xfrm>
                          <a:off x="0" y="0"/>
                          <a:ext cx="4607626" cy="808893"/>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9B04B" id="Rectángulo redondeado 20" o:spid="_x0000_s1026" style="position:absolute;margin-left:44.7pt;margin-top:126.8pt;width:362.8pt;height:63.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" filled="f" strokecolor="red" strokeweight="2.25pt">
                <v:shadow on="t" color="black" opacity="22937f" origin=",.5" offset="0,.63889mm"/>
              </v:roundrect>
            </w:pict>
          </mc:Fallback>
        </mc:AlternateContent>
      </w:r>
      <w:r w:rsidRPr="00D23345">
        <w:rPr>
          <w:rFonts w:ascii="Palatino Linotype" w:eastAsia="Calibri" w:hAnsi="Palatino Linotype" w:cs="Arial"/>
          <w:noProof/>
          <w:sz w:val="24"/>
          <w:szCs w:val="24"/>
          <w:lang w:val="es-MX" w:eastAsia="es-MX"/>
        </w:rPr>
        <w:drawing>
          <wp:inline distT="0" distB="0" distL="0" distR="0" wp14:anchorId="153EE5AD" wp14:editId="28FDE1E2">
            <wp:extent cx="4617690" cy="2989385"/>
            <wp:effectExtent l="0" t="0" r="0" b="190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15">
                      <a:extLst>
                        <a:ext uri="{28A0092B-C50C-407E-A947-70E740481C1C}">
                          <a14:useLocalDpi xmlns:a14="http://schemas.microsoft.com/office/drawing/2010/main" val="0"/>
                        </a:ext>
                      </a:extLst>
                    </a:blip>
                    <a:stretch>
                      <a:fillRect/>
                    </a:stretch>
                  </pic:blipFill>
                  <pic:spPr>
                    <a:xfrm>
                      <a:off x="0" y="0"/>
                      <a:ext cx="4655805" cy="3014060"/>
                    </a:xfrm>
                    <a:prstGeom prst="rect">
                      <a:avLst/>
                    </a:prstGeom>
                  </pic:spPr>
                </pic:pic>
              </a:graphicData>
            </a:graphic>
          </wp:inline>
        </w:drawing>
      </w:r>
    </w:p>
    <w:p w:rsidR="00807C81" w:rsidRPr="00D23345" w:rsidRDefault="00807C81" w:rsidP="00D158E4">
      <w:pPr>
        <w:spacing w:after="0" w:line="360" w:lineRule="auto"/>
        <w:jc w:val="center"/>
        <w:rPr>
          <w:rFonts w:ascii="Palatino Linotype" w:eastAsia="Calibri" w:hAnsi="Palatino Linotype" w:cs="Arial"/>
          <w:sz w:val="24"/>
          <w:szCs w:val="24"/>
          <w:lang w:val="es-ES"/>
        </w:rPr>
      </w:pPr>
    </w:p>
    <w:p w:rsidR="00807C81" w:rsidRPr="00D23345" w:rsidRDefault="00807C81" w:rsidP="00D158E4">
      <w:pPr>
        <w:spacing w:after="0" w:line="360" w:lineRule="auto"/>
        <w:jc w:val="center"/>
        <w:rPr>
          <w:rFonts w:ascii="Palatino Linotype" w:eastAsia="Calibri" w:hAnsi="Palatino Linotype" w:cs="Arial"/>
          <w:sz w:val="24"/>
          <w:szCs w:val="24"/>
          <w:lang w:val="es-ES"/>
        </w:rPr>
      </w:pPr>
      <w:r w:rsidRPr="00D23345">
        <w:rPr>
          <w:rFonts w:ascii="Palatino Linotype" w:eastAsia="Calibri" w:hAnsi="Palatino Linotype" w:cs="Arial"/>
          <w:noProof/>
          <w:sz w:val="24"/>
          <w:szCs w:val="24"/>
          <w:lang w:val="es-MX" w:eastAsia="es-MX"/>
        </w:rPr>
        <w:drawing>
          <wp:inline distT="0" distB="0" distL="0" distR="0" wp14:anchorId="2ECF723F" wp14:editId="675E97E0">
            <wp:extent cx="5035550" cy="26543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PNG"/>
                    <pic:cNvPicPr/>
                  </pic:nvPicPr>
                  <pic:blipFill rotWithShape="1">
                    <a:blip r:embed="rId16">
                      <a:extLst>
                        <a:ext uri="{28A0092B-C50C-407E-A947-70E740481C1C}">
                          <a14:useLocalDpi xmlns:a14="http://schemas.microsoft.com/office/drawing/2010/main" val="0"/>
                        </a:ext>
                      </a:extLst>
                    </a:blip>
                    <a:srcRect r="5859" b="20420"/>
                    <a:stretch/>
                  </pic:blipFill>
                  <pic:spPr bwMode="auto">
                    <a:xfrm>
                      <a:off x="0" y="0"/>
                      <a:ext cx="5075109" cy="2675152"/>
                    </a:xfrm>
                    <a:prstGeom prst="rect">
                      <a:avLst/>
                    </a:prstGeom>
                    <a:ln>
                      <a:noFill/>
                    </a:ln>
                    <a:extLst>
                      <a:ext uri="{53640926-AAD7-44D8-BBD7-CCE9431645EC}">
                        <a14:shadowObscured xmlns:a14="http://schemas.microsoft.com/office/drawing/2010/main"/>
                      </a:ext>
                    </a:extLst>
                  </pic:spPr>
                </pic:pic>
              </a:graphicData>
            </a:graphic>
          </wp:inline>
        </w:drawing>
      </w:r>
    </w:p>
    <w:p w:rsidR="00807C81" w:rsidRPr="00D23345" w:rsidRDefault="00807C81" w:rsidP="00D158E4">
      <w:pPr>
        <w:spacing w:after="0" w:line="360" w:lineRule="auto"/>
        <w:ind w:right="49"/>
        <w:jc w:val="both"/>
        <w:rPr>
          <w:rFonts w:ascii="Palatino Linotype" w:eastAsia="Times New Roman" w:hAnsi="Palatino Linotype" w:cs="Times New Roman"/>
          <w:color w:val="000000"/>
          <w:sz w:val="24"/>
          <w:szCs w:val="24"/>
          <w:lang w:val="es-MX"/>
        </w:rPr>
      </w:pPr>
    </w:p>
    <w:p w:rsidR="00807C81" w:rsidRPr="00D23345" w:rsidRDefault="00807C81" w:rsidP="00D158E4">
      <w:pPr>
        <w:spacing w:after="0" w:line="360" w:lineRule="auto"/>
        <w:jc w:val="both"/>
        <w:rPr>
          <w:rFonts w:ascii="Palatino Linotype" w:hAnsi="Palatino Linotype" w:cs="Arial"/>
          <w:sz w:val="24"/>
          <w:szCs w:val="24"/>
          <w:lang w:val="es-ES"/>
        </w:rPr>
      </w:pPr>
      <w:r w:rsidRPr="00D23345">
        <w:rPr>
          <w:rFonts w:ascii="Palatino Linotype" w:hAnsi="Palatino Linotype" w:cs="Arial"/>
          <w:sz w:val="24"/>
          <w:szCs w:val="24"/>
          <w:lang w:val="es-ES"/>
        </w:rPr>
        <w:t xml:space="preserve">De lo anterior, resulta claro que existe la obligación por parte del </w:t>
      </w:r>
      <w:r w:rsidRPr="00D23345">
        <w:rPr>
          <w:rFonts w:ascii="Palatino Linotype" w:hAnsi="Palatino Linotype" w:cs="Arial"/>
          <w:b/>
          <w:sz w:val="24"/>
          <w:szCs w:val="24"/>
          <w:lang w:val="es-ES"/>
        </w:rPr>
        <w:t>SUJETO OBLIGADO</w:t>
      </w:r>
      <w:r w:rsidRPr="00D23345">
        <w:rPr>
          <w:rFonts w:ascii="Palatino Linotype" w:hAnsi="Palatino Linotype" w:cs="Arial"/>
          <w:sz w:val="24"/>
          <w:szCs w:val="24"/>
          <w:lang w:val="es-ES"/>
        </w:rPr>
        <w:t xml:space="preserve">, de entregar los informes mensuales al Órgano Superior de Fiscalización del Estado de México de conformidad con el artículo 32 de la Ley de Fiscalización Superior del Estado de México, en los cuales se incluye lo referente a </w:t>
      </w:r>
      <w:r w:rsidRPr="00D23345">
        <w:rPr>
          <w:rFonts w:ascii="Palatino Linotype" w:hAnsi="Palatino Linotype" w:cs="Arial"/>
          <w:i/>
          <w:sz w:val="24"/>
          <w:szCs w:val="24"/>
          <w:lang w:val="es-ES"/>
        </w:rPr>
        <w:t>los comprobantes fiscales por internet por concepto de nómina</w:t>
      </w:r>
      <w:r w:rsidR="00E16359" w:rsidRPr="00D23345">
        <w:rPr>
          <w:rFonts w:ascii="Palatino Linotype" w:hAnsi="Palatino Linotype" w:cs="Arial"/>
          <w:i/>
          <w:sz w:val="24"/>
          <w:szCs w:val="24"/>
          <w:lang w:val="es-ES"/>
        </w:rPr>
        <w:t xml:space="preserve"> y honorarios</w:t>
      </w:r>
      <w:r w:rsidRPr="00D23345">
        <w:rPr>
          <w:rFonts w:ascii="Palatino Linotype" w:hAnsi="Palatino Linotype" w:cs="Arial"/>
          <w:i/>
          <w:sz w:val="24"/>
          <w:szCs w:val="24"/>
          <w:lang w:val="es-ES"/>
        </w:rPr>
        <w:t xml:space="preserve">, </w:t>
      </w:r>
      <w:r w:rsidRPr="00D23345">
        <w:rPr>
          <w:rFonts w:ascii="Palatino Linotype" w:hAnsi="Palatino Linotype" w:cs="Arial"/>
          <w:sz w:val="24"/>
          <w:szCs w:val="24"/>
          <w:lang w:val="es-ES"/>
        </w:rPr>
        <w:t xml:space="preserve">que comprenden la información relativa al pago de las remuneraciones de cada uno de los servidores públicos correspondiente a un periodo determinado; en consecuencia, la información solicitada por </w:t>
      </w:r>
      <w:r w:rsidRPr="00D23345">
        <w:rPr>
          <w:rFonts w:ascii="Palatino Linotype" w:hAnsi="Palatino Linotype" w:cs="Arial"/>
          <w:b/>
          <w:sz w:val="24"/>
          <w:szCs w:val="24"/>
          <w:lang w:val="es-ES"/>
        </w:rPr>
        <w:t xml:space="preserve">EL RECURRENTE </w:t>
      </w:r>
      <w:r w:rsidRPr="00D23345">
        <w:rPr>
          <w:rFonts w:ascii="Palatino Linotype" w:hAnsi="Palatino Linotype" w:cs="Arial"/>
          <w:sz w:val="24"/>
          <w:szCs w:val="24"/>
          <w:lang w:val="es-ES"/>
        </w:rPr>
        <w:t xml:space="preserve">debe obrar en los archivos del </w:t>
      </w:r>
      <w:r w:rsidRPr="00D23345">
        <w:rPr>
          <w:rFonts w:ascii="Palatino Linotype" w:hAnsi="Palatino Linotype" w:cs="Arial"/>
          <w:b/>
          <w:sz w:val="24"/>
          <w:szCs w:val="24"/>
          <w:lang w:val="es-ES"/>
        </w:rPr>
        <w:t>SUJETO OBLIGADO</w:t>
      </w:r>
      <w:r w:rsidRPr="00D23345">
        <w:rPr>
          <w:rFonts w:ascii="Palatino Linotype" w:hAnsi="Palatino Linotype" w:cs="Arial"/>
          <w:sz w:val="24"/>
          <w:szCs w:val="24"/>
          <w:lang w:val="es-ES"/>
        </w:rPr>
        <w:t xml:space="preserve">. </w:t>
      </w:r>
    </w:p>
    <w:p w:rsidR="00807C81" w:rsidRPr="00D23345" w:rsidRDefault="00807C81" w:rsidP="00D158E4">
      <w:pPr>
        <w:spacing w:after="0" w:line="360" w:lineRule="auto"/>
        <w:jc w:val="both"/>
        <w:rPr>
          <w:rFonts w:ascii="Palatino Linotype" w:hAnsi="Palatino Linotype" w:cs="Arial"/>
          <w:sz w:val="24"/>
          <w:szCs w:val="24"/>
          <w:lang w:val="es-ES"/>
        </w:rPr>
      </w:pPr>
    </w:p>
    <w:p w:rsidR="00807C81" w:rsidRPr="00D23345" w:rsidRDefault="00807C81" w:rsidP="00D158E4">
      <w:pPr>
        <w:spacing w:after="0" w:line="360" w:lineRule="auto"/>
        <w:jc w:val="both"/>
        <w:rPr>
          <w:rFonts w:ascii="Palatino Linotype" w:hAnsi="Palatino Linotype" w:cs="Arial"/>
          <w:bCs/>
          <w:sz w:val="24"/>
          <w:szCs w:val="24"/>
          <w:lang w:val="es-ES"/>
        </w:rPr>
      </w:pPr>
      <w:r w:rsidRPr="00D23345">
        <w:rPr>
          <w:rFonts w:ascii="Palatino Linotype" w:hAnsi="Palatino Linotype" w:cs="Arial"/>
          <w:sz w:val="24"/>
          <w:szCs w:val="24"/>
          <w:lang w:val="es-ES"/>
        </w:rPr>
        <w:t>En este sentido, de acuerdo a la naturaleza de la información solicitada se concluye que ésta es de</w:t>
      </w:r>
      <w:r w:rsidRPr="00D23345">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w:t>
      </w:r>
      <w:r w:rsidRPr="00D23345">
        <w:rPr>
          <w:rFonts w:ascii="Palatino Linotype" w:hAnsi="Palatino Linotype" w:cs="Arial"/>
          <w:bCs/>
          <w:sz w:val="24"/>
          <w:szCs w:val="24"/>
          <w:lang w:val="es-ES"/>
        </w:rPr>
        <w:lastRenderedPageBreak/>
        <w:t>personales al realizar las funciones públicas, esto es, su acceso</w:t>
      </w:r>
      <w:r w:rsidRPr="00D23345">
        <w:rPr>
          <w:rFonts w:ascii="Palatino Linotype" w:hAnsi="Palatino Linotype" w:cs="Arial"/>
          <w:sz w:val="24"/>
          <w:szCs w:val="24"/>
          <w:lang w:val="es-ES"/>
        </w:rPr>
        <w:t xml:space="preserve"> </w:t>
      </w:r>
      <w:r w:rsidRPr="00D23345">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807C81" w:rsidRPr="00D23345" w:rsidRDefault="00807C81" w:rsidP="00F617DE">
      <w:pPr>
        <w:spacing w:after="0" w:line="240" w:lineRule="auto"/>
        <w:jc w:val="both"/>
        <w:rPr>
          <w:rFonts w:ascii="Palatino Linotype" w:hAnsi="Palatino Linotype" w:cs="Arial"/>
          <w:bCs/>
          <w:sz w:val="22"/>
          <w:szCs w:val="22"/>
          <w:lang w:val="es-ES"/>
        </w:rPr>
      </w:pPr>
    </w:p>
    <w:p w:rsidR="00807C81" w:rsidRPr="00D23345" w:rsidRDefault="00807C81" w:rsidP="00F617DE">
      <w:pPr>
        <w:spacing w:after="0" w:line="240" w:lineRule="auto"/>
        <w:ind w:left="851" w:right="899"/>
        <w:jc w:val="both"/>
        <w:rPr>
          <w:rFonts w:ascii="Palatino Linotype" w:hAnsi="Palatino Linotype" w:cs="Arial"/>
          <w:bCs/>
          <w:i/>
          <w:sz w:val="22"/>
          <w:szCs w:val="22"/>
          <w:lang w:val="es-ES"/>
        </w:rPr>
      </w:pPr>
      <w:r w:rsidRPr="00D23345">
        <w:rPr>
          <w:rFonts w:ascii="Palatino Linotype" w:hAnsi="Palatino Linotype" w:cs="Arial"/>
          <w:bCs/>
          <w:i/>
          <w:sz w:val="22"/>
          <w:szCs w:val="22"/>
          <w:lang w:val="es-ES"/>
        </w:rPr>
        <w:t>“</w:t>
      </w:r>
      <w:r w:rsidRPr="00D23345">
        <w:rPr>
          <w:rFonts w:ascii="Palatino Linotype" w:hAnsi="Palatino Linotype" w:cs="Arial"/>
          <w:b/>
          <w:bCs/>
          <w:i/>
          <w:sz w:val="22"/>
          <w:szCs w:val="22"/>
          <w:lang w:val="es-ES"/>
        </w:rPr>
        <w:t>Artículo 23</w:t>
      </w:r>
      <w:r w:rsidRPr="00D23345">
        <w:rPr>
          <w:rFonts w:ascii="Palatino Linotype" w:hAnsi="Palatino Linotype" w:cs="Arial"/>
          <w:bCs/>
          <w:i/>
          <w:sz w:val="22"/>
          <w:szCs w:val="22"/>
          <w:lang w:val="es-ES"/>
        </w:rPr>
        <w:t xml:space="preserve"> Son </w:t>
      </w:r>
      <w:r w:rsidRPr="00D23345">
        <w:rPr>
          <w:rFonts w:ascii="Palatino Linotype" w:eastAsia="MS Mincho" w:hAnsi="Palatino Linotype" w:cs="Arial"/>
          <w:i/>
          <w:sz w:val="22"/>
          <w:szCs w:val="22"/>
          <w:lang w:val="es-ES"/>
        </w:rPr>
        <w:t>sujetos</w:t>
      </w:r>
      <w:r w:rsidRPr="00D23345">
        <w:rPr>
          <w:rFonts w:ascii="Palatino Linotype" w:hAnsi="Palatino Linotype" w:cs="Arial"/>
          <w:bCs/>
          <w:i/>
          <w:sz w:val="22"/>
          <w:szCs w:val="22"/>
          <w:lang w:val="es-ES"/>
        </w:rPr>
        <w:t xml:space="preserve"> obligados a transparentar y permitir el acceso a su información y proteger los datos personales que obren en su poder:</w:t>
      </w:r>
    </w:p>
    <w:p w:rsidR="00807C81" w:rsidRPr="00D23345" w:rsidRDefault="00807C81" w:rsidP="00F617DE">
      <w:pPr>
        <w:spacing w:after="0" w:line="240" w:lineRule="auto"/>
        <w:ind w:left="709" w:right="757"/>
        <w:jc w:val="both"/>
        <w:rPr>
          <w:rFonts w:ascii="Palatino Linotype" w:hAnsi="Palatino Linotype" w:cs="Arial"/>
          <w:bCs/>
          <w:i/>
          <w:sz w:val="22"/>
          <w:szCs w:val="22"/>
          <w:lang w:val="es-ES"/>
        </w:rPr>
      </w:pPr>
    </w:p>
    <w:p w:rsidR="00807C81" w:rsidRPr="00D23345" w:rsidRDefault="00807C81" w:rsidP="00F617DE">
      <w:pPr>
        <w:spacing w:after="0" w:line="240" w:lineRule="auto"/>
        <w:ind w:left="851" w:right="899"/>
        <w:jc w:val="both"/>
        <w:rPr>
          <w:rFonts w:ascii="Palatino Linotype" w:hAnsi="Palatino Linotype" w:cs="Arial"/>
          <w:bCs/>
          <w:i/>
          <w:sz w:val="22"/>
          <w:szCs w:val="22"/>
          <w:lang w:val="es-ES"/>
        </w:rPr>
      </w:pPr>
      <w:r w:rsidRPr="00D23345">
        <w:rPr>
          <w:rFonts w:ascii="Palatino Linotype" w:hAnsi="Palatino Linotype" w:cs="Arial"/>
          <w:b/>
          <w:bCs/>
          <w:i/>
          <w:sz w:val="22"/>
          <w:szCs w:val="22"/>
          <w:lang w:val="es-ES"/>
        </w:rPr>
        <w:t>IV.</w:t>
      </w:r>
      <w:r w:rsidRPr="00D23345">
        <w:rPr>
          <w:rFonts w:ascii="Palatino Linotype" w:hAnsi="Palatino Linotype" w:cs="Arial"/>
          <w:bCs/>
          <w:i/>
          <w:sz w:val="22"/>
          <w:szCs w:val="22"/>
          <w:lang w:val="es-ES"/>
        </w:rPr>
        <w:t xml:space="preserve"> Los ayuntamientos </w:t>
      </w:r>
      <w:r w:rsidRPr="00D23345">
        <w:rPr>
          <w:rFonts w:ascii="Palatino Linotype" w:hAnsi="Palatino Linotype" w:cs="Arial"/>
          <w:b/>
          <w:bCs/>
          <w:i/>
          <w:sz w:val="22"/>
          <w:szCs w:val="22"/>
          <w:u w:val="single"/>
          <w:lang w:val="es-ES"/>
        </w:rPr>
        <w:t>y las dependencias, organismos, órganos y entidades de la administración municipal;</w:t>
      </w:r>
    </w:p>
    <w:p w:rsidR="00807C81" w:rsidRPr="00D23345" w:rsidRDefault="00807C81" w:rsidP="00F617DE">
      <w:pPr>
        <w:spacing w:after="0" w:line="240" w:lineRule="auto"/>
        <w:ind w:left="709" w:right="757"/>
        <w:jc w:val="both"/>
        <w:rPr>
          <w:rFonts w:ascii="Palatino Linotype" w:hAnsi="Palatino Linotype" w:cs="Arial"/>
          <w:bCs/>
          <w:i/>
          <w:sz w:val="22"/>
          <w:szCs w:val="22"/>
          <w:lang w:val="es-ES"/>
        </w:rPr>
      </w:pPr>
    </w:p>
    <w:p w:rsidR="00807C81" w:rsidRPr="00D23345" w:rsidRDefault="00807C81" w:rsidP="00F617DE">
      <w:pPr>
        <w:spacing w:after="0" w:line="240" w:lineRule="auto"/>
        <w:ind w:left="851" w:right="899"/>
        <w:jc w:val="both"/>
        <w:rPr>
          <w:rFonts w:ascii="Palatino Linotype" w:hAnsi="Palatino Linotype" w:cs="Arial"/>
          <w:b/>
          <w:bCs/>
          <w:i/>
          <w:sz w:val="22"/>
          <w:szCs w:val="22"/>
          <w:lang w:val="es-ES"/>
        </w:rPr>
      </w:pPr>
      <w:r w:rsidRPr="00D23345">
        <w:rPr>
          <w:rFonts w:ascii="Palatino Linotype" w:hAnsi="Palatino Linotype" w:cs="Arial"/>
          <w:bCs/>
          <w:i/>
          <w:sz w:val="22"/>
          <w:szCs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rsidR="00807C81" w:rsidRPr="00D23345" w:rsidRDefault="00807C81" w:rsidP="00F617DE">
      <w:pPr>
        <w:spacing w:after="0" w:line="240" w:lineRule="auto"/>
        <w:jc w:val="both"/>
        <w:rPr>
          <w:rFonts w:ascii="Palatino Linotype" w:hAnsi="Palatino Linotype" w:cs="Arial"/>
          <w:bCs/>
          <w:i/>
          <w:sz w:val="22"/>
          <w:szCs w:val="22"/>
          <w:lang w:val="es-ES"/>
        </w:rPr>
      </w:pPr>
    </w:p>
    <w:p w:rsidR="00807C81" w:rsidRPr="00D23345" w:rsidRDefault="00807C81" w:rsidP="00D158E4">
      <w:pPr>
        <w:spacing w:after="0" w:line="360" w:lineRule="auto"/>
        <w:jc w:val="both"/>
        <w:rPr>
          <w:rFonts w:ascii="Palatino Linotype" w:hAnsi="Palatino Linotype" w:cs="Arial"/>
          <w:sz w:val="24"/>
          <w:szCs w:val="24"/>
          <w:lang w:val="es-ES"/>
        </w:rPr>
      </w:pPr>
      <w:r w:rsidRPr="00D23345">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807C81" w:rsidRPr="00D23345" w:rsidRDefault="00807C81" w:rsidP="00F617DE">
      <w:pPr>
        <w:spacing w:after="0" w:line="240" w:lineRule="auto"/>
        <w:jc w:val="both"/>
        <w:rPr>
          <w:rFonts w:ascii="Palatino Linotype" w:hAnsi="Palatino Linotype" w:cs="Arial"/>
          <w:sz w:val="22"/>
          <w:szCs w:val="22"/>
          <w:lang w:val="es-ES"/>
        </w:rPr>
      </w:pPr>
    </w:p>
    <w:p w:rsidR="00807C81" w:rsidRPr="00D23345" w:rsidRDefault="00807C81" w:rsidP="00F617DE">
      <w:pPr>
        <w:spacing w:after="0" w:line="240" w:lineRule="auto"/>
        <w:ind w:left="851" w:right="899"/>
        <w:jc w:val="center"/>
        <w:rPr>
          <w:rFonts w:ascii="Palatino Linotype" w:hAnsi="Palatino Linotype" w:cs="Arial"/>
          <w:b/>
          <w:i/>
          <w:sz w:val="22"/>
          <w:szCs w:val="22"/>
          <w:lang w:val="es-ES"/>
        </w:rPr>
      </w:pPr>
      <w:r w:rsidRPr="00D23345">
        <w:rPr>
          <w:rFonts w:ascii="Palatino Linotype" w:hAnsi="Palatino Linotype" w:cs="Arial"/>
          <w:b/>
          <w:i/>
          <w:sz w:val="22"/>
          <w:szCs w:val="22"/>
          <w:lang w:val="es-ES"/>
        </w:rPr>
        <w:t>“Criterio 01/2003.</w:t>
      </w:r>
    </w:p>
    <w:p w:rsidR="00807C81" w:rsidRPr="00D23345" w:rsidRDefault="00807C81" w:rsidP="00F617DE">
      <w:pPr>
        <w:spacing w:after="0" w:line="240" w:lineRule="auto"/>
        <w:ind w:left="851" w:right="899"/>
        <w:jc w:val="center"/>
        <w:rPr>
          <w:rFonts w:ascii="Palatino Linotype" w:hAnsi="Palatino Linotype" w:cs="Arial"/>
          <w:b/>
          <w:i/>
          <w:sz w:val="22"/>
          <w:szCs w:val="22"/>
          <w:lang w:val="es-ES"/>
        </w:rPr>
      </w:pPr>
    </w:p>
    <w:p w:rsidR="00807C81" w:rsidRPr="00D23345" w:rsidRDefault="00807C81" w:rsidP="00F617DE">
      <w:pPr>
        <w:spacing w:after="0" w:line="240" w:lineRule="auto"/>
        <w:ind w:left="851" w:right="899"/>
        <w:jc w:val="both"/>
        <w:rPr>
          <w:rFonts w:ascii="Palatino Linotype" w:hAnsi="Palatino Linotype" w:cs="Arial"/>
          <w:i/>
          <w:sz w:val="22"/>
          <w:szCs w:val="22"/>
          <w:lang w:val="es-ES"/>
        </w:rPr>
      </w:pPr>
      <w:r w:rsidRPr="00D23345">
        <w:rPr>
          <w:rFonts w:ascii="Palatino Linotype" w:hAnsi="Palatino Linotype" w:cs="Arial"/>
          <w:b/>
          <w:i/>
          <w:sz w:val="22"/>
          <w:szCs w:val="22"/>
          <w:lang w:val="es-ES"/>
        </w:rPr>
        <w:t xml:space="preserve">“INGRESOS DE LOS SERVIDORES PÚBLICOS. CONSTITUYEN INFORMACIÓN PÚBLICA AÚN Y CUANDO SU DIFUSIÓN PUEDE </w:t>
      </w:r>
      <w:r w:rsidRPr="00D23345">
        <w:rPr>
          <w:rFonts w:ascii="Palatino Linotype" w:hAnsi="Palatino Linotype" w:cs="Arial"/>
          <w:b/>
          <w:i/>
          <w:sz w:val="22"/>
          <w:szCs w:val="22"/>
          <w:lang w:val="es-ES"/>
        </w:rPr>
        <w:lastRenderedPageBreak/>
        <w:t>AFECTAR LA VIDA O LA SEGURIDAD DE AQUELLOS.</w:t>
      </w:r>
      <w:r w:rsidRPr="00D23345">
        <w:rPr>
          <w:rFonts w:ascii="Palatino Linotype" w:hAnsi="Palatino Linotype" w:cs="Arial"/>
          <w:i/>
          <w:sz w:val="22"/>
          <w:szCs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23345">
        <w:rPr>
          <w:rFonts w:ascii="Palatino Linotype" w:hAnsi="Palatino Linotype" w:cs="Arial"/>
          <w:b/>
          <w:i/>
          <w:sz w:val="22"/>
          <w:szCs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23345">
        <w:rPr>
          <w:rFonts w:ascii="Palatino Linotype" w:hAnsi="Palatino Linotype" w:cs="Arial"/>
          <w:i/>
          <w:sz w:val="22"/>
          <w:szCs w:val="22"/>
          <w:lang w:val="es-ES"/>
        </w:rPr>
        <w:t>…”</w:t>
      </w:r>
    </w:p>
    <w:p w:rsidR="00807C81" w:rsidRPr="00D23345" w:rsidRDefault="00807C81" w:rsidP="00F617DE">
      <w:pPr>
        <w:spacing w:after="0" w:line="240" w:lineRule="auto"/>
        <w:ind w:left="709" w:right="757"/>
        <w:jc w:val="both"/>
        <w:rPr>
          <w:rFonts w:ascii="Palatino Linotype" w:hAnsi="Palatino Linotype" w:cs="Arial"/>
          <w:i/>
          <w:sz w:val="22"/>
          <w:szCs w:val="22"/>
          <w:lang w:val="es-ES"/>
        </w:rPr>
      </w:pPr>
    </w:p>
    <w:p w:rsidR="00807C81" w:rsidRPr="00D23345" w:rsidRDefault="00807C81" w:rsidP="00F617DE">
      <w:pPr>
        <w:spacing w:after="0" w:line="240" w:lineRule="auto"/>
        <w:ind w:left="851" w:right="899"/>
        <w:jc w:val="center"/>
        <w:rPr>
          <w:rFonts w:ascii="Palatino Linotype" w:hAnsi="Palatino Linotype" w:cs="Arial"/>
          <w:b/>
          <w:i/>
          <w:sz w:val="22"/>
          <w:szCs w:val="22"/>
          <w:lang w:val="es-ES"/>
        </w:rPr>
      </w:pPr>
      <w:r w:rsidRPr="00D23345">
        <w:rPr>
          <w:rFonts w:ascii="Palatino Linotype" w:hAnsi="Palatino Linotype" w:cs="Arial"/>
          <w:b/>
          <w:i/>
          <w:sz w:val="22"/>
          <w:szCs w:val="22"/>
          <w:lang w:val="es-ES"/>
        </w:rPr>
        <w:t>“Criterio 02/2003.</w:t>
      </w:r>
    </w:p>
    <w:p w:rsidR="00807C81" w:rsidRPr="00D23345" w:rsidRDefault="00807C81" w:rsidP="00F617DE">
      <w:pPr>
        <w:spacing w:after="0" w:line="240" w:lineRule="auto"/>
        <w:ind w:left="851" w:right="899"/>
        <w:jc w:val="center"/>
        <w:rPr>
          <w:rFonts w:ascii="Palatino Linotype" w:hAnsi="Palatino Linotype" w:cs="Arial"/>
          <w:b/>
          <w:i/>
          <w:sz w:val="22"/>
          <w:szCs w:val="22"/>
          <w:lang w:val="es-ES"/>
        </w:rPr>
      </w:pPr>
    </w:p>
    <w:p w:rsidR="00807C81" w:rsidRPr="00D23345" w:rsidRDefault="00807C81" w:rsidP="00F617DE">
      <w:pPr>
        <w:spacing w:after="0" w:line="240" w:lineRule="auto"/>
        <w:ind w:left="851" w:right="899"/>
        <w:jc w:val="both"/>
        <w:rPr>
          <w:rFonts w:ascii="Palatino Linotype" w:hAnsi="Palatino Linotype" w:cs="Arial"/>
          <w:i/>
          <w:sz w:val="22"/>
          <w:szCs w:val="22"/>
          <w:lang w:val="es-ES"/>
        </w:rPr>
      </w:pPr>
      <w:r w:rsidRPr="00D23345">
        <w:rPr>
          <w:rFonts w:ascii="Palatino Linotype" w:hAnsi="Palatino Linotype" w:cs="Arial"/>
          <w:b/>
          <w:i/>
          <w:sz w:val="22"/>
          <w:szCs w:val="22"/>
          <w:lang w:val="es-ES"/>
        </w:rPr>
        <w:t>INGRESOS DE LOS SERVIDORES PÚBLICOS, SON INFORMACIÓN PÚBLICA AÚN Y CUANDO CONSTITUYEN DATOS PERSONALES QUE SE REFIEREN AL PATRIMONIO DE AQUÉLLOS.</w:t>
      </w:r>
      <w:r w:rsidRPr="00D23345">
        <w:rPr>
          <w:rFonts w:ascii="Palatino Linotype" w:hAnsi="Palatino Linotype" w:cs="Arial"/>
          <w:i/>
          <w:sz w:val="22"/>
          <w:szCs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23345">
        <w:rPr>
          <w:rFonts w:ascii="Palatino Linotype" w:hAnsi="Palatino Linotype" w:cs="Arial"/>
          <w:b/>
          <w:i/>
          <w:sz w:val="22"/>
          <w:szCs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23345">
        <w:rPr>
          <w:rFonts w:ascii="Palatino Linotype" w:hAnsi="Palatino Linotype" w:cs="Arial"/>
          <w:i/>
          <w:sz w:val="22"/>
          <w:szCs w:val="22"/>
          <w:lang w:val="es-ES"/>
        </w:rPr>
        <w:t xml:space="preserve"> el sistema de compensación…”</w:t>
      </w:r>
    </w:p>
    <w:p w:rsidR="00807C81" w:rsidRPr="00D23345" w:rsidRDefault="00807C81" w:rsidP="00F617DE">
      <w:pPr>
        <w:spacing w:after="0" w:line="240" w:lineRule="auto"/>
        <w:ind w:left="851" w:right="899"/>
        <w:jc w:val="both"/>
        <w:rPr>
          <w:rFonts w:ascii="Palatino Linotype" w:hAnsi="Palatino Linotype" w:cs="Arial"/>
          <w:i/>
          <w:sz w:val="22"/>
          <w:szCs w:val="22"/>
          <w:lang w:val="es-ES"/>
        </w:rPr>
      </w:pPr>
      <w:r w:rsidRPr="00D23345">
        <w:rPr>
          <w:rFonts w:ascii="Palatino Linotype" w:hAnsi="Palatino Linotype" w:cs="Arial"/>
          <w:i/>
          <w:sz w:val="22"/>
          <w:szCs w:val="22"/>
          <w:lang w:val="es-ES"/>
        </w:rPr>
        <w:t>(Énfasis añadido)</w:t>
      </w:r>
    </w:p>
    <w:p w:rsidR="00807C81" w:rsidRPr="00D23345" w:rsidRDefault="00807C81" w:rsidP="00F617DE">
      <w:pPr>
        <w:spacing w:after="0" w:line="240" w:lineRule="auto"/>
        <w:ind w:left="709" w:right="757"/>
        <w:jc w:val="both"/>
        <w:rPr>
          <w:rFonts w:ascii="Palatino Linotype" w:hAnsi="Palatino Linotype" w:cs="Arial"/>
          <w:i/>
          <w:sz w:val="22"/>
          <w:szCs w:val="22"/>
          <w:lang w:val="es-ES"/>
        </w:rPr>
      </w:pPr>
    </w:p>
    <w:p w:rsidR="00807C81" w:rsidRPr="00D23345" w:rsidRDefault="00807C81" w:rsidP="00D158E4">
      <w:pPr>
        <w:spacing w:after="0" w:line="360" w:lineRule="auto"/>
        <w:jc w:val="both"/>
        <w:rPr>
          <w:rFonts w:ascii="Palatino Linotype" w:hAnsi="Palatino Linotype" w:cs="Arial"/>
          <w:sz w:val="24"/>
          <w:szCs w:val="24"/>
          <w:lang w:val="es-ES"/>
        </w:rPr>
      </w:pPr>
      <w:r w:rsidRPr="00D23345">
        <w:rPr>
          <w:rFonts w:ascii="Palatino Linotype" w:hAnsi="Palatino Linotype" w:cs="Arial"/>
          <w:sz w:val="24"/>
          <w:szCs w:val="24"/>
          <w:lang w:val="es-ES"/>
        </w:rPr>
        <w:t xml:space="preserve">En este sentido, </w:t>
      </w:r>
      <w:r w:rsidRPr="00D23345">
        <w:rPr>
          <w:rFonts w:ascii="Palatino Linotype" w:hAnsi="Palatino Linotype" w:cs="Arial"/>
          <w:b/>
          <w:sz w:val="24"/>
          <w:szCs w:val="24"/>
          <w:lang w:val="es-ES"/>
        </w:rPr>
        <w:t>EL SUJETO OBLIGADO</w:t>
      </w:r>
      <w:r w:rsidRPr="00D23345">
        <w:rPr>
          <w:rFonts w:ascii="Palatino Linotype" w:hAnsi="Palatino Linotype" w:cs="Arial"/>
          <w:sz w:val="24"/>
          <w:szCs w:val="24"/>
          <w:lang w:val="es-ES"/>
        </w:rPr>
        <w:t xml:space="preserve"> se encuentra constreñido a entregar la información solicitada por </w:t>
      </w:r>
      <w:r w:rsidRPr="00D23345">
        <w:rPr>
          <w:rFonts w:ascii="Palatino Linotype" w:hAnsi="Palatino Linotype" w:cs="Arial"/>
          <w:b/>
          <w:color w:val="000000"/>
          <w:sz w:val="24"/>
          <w:szCs w:val="24"/>
          <w:lang w:eastAsia="es-MX"/>
        </w:rPr>
        <w:t>EL RECURRENTE</w:t>
      </w:r>
      <w:r w:rsidRPr="00D23345">
        <w:rPr>
          <w:rFonts w:ascii="Palatino Linotype" w:hAnsi="Palatino Linotype" w:cs="Arial"/>
          <w:sz w:val="24"/>
          <w:szCs w:val="24"/>
          <w:lang w:val="es-ES"/>
        </w:rPr>
        <w:t xml:space="preserve">, de acuerdo a lo dispuesto por los artículos 3, fracción XI y 12 </w:t>
      </w:r>
      <w:r w:rsidRPr="00D23345">
        <w:rPr>
          <w:rFonts w:ascii="Palatino Linotype" w:hAnsi="Palatino Linotype" w:cs="Arial"/>
          <w:bCs/>
          <w:sz w:val="24"/>
          <w:szCs w:val="24"/>
          <w:lang w:val="es-ES"/>
        </w:rPr>
        <w:t xml:space="preserve">de la Ley de Transparencia y Acceso a la Información </w:t>
      </w:r>
      <w:r w:rsidRPr="00D23345">
        <w:rPr>
          <w:rFonts w:ascii="Palatino Linotype" w:hAnsi="Palatino Linotype" w:cs="Arial"/>
          <w:bCs/>
          <w:sz w:val="24"/>
          <w:szCs w:val="24"/>
          <w:lang w:val="es-ES"/>
        </w:rPr>
        <w:lastRenderedPageBreak/>
        <w:t>Pública del Estado de México y Municipios</w:t>
      </w:r>
      <w:r w:rsidRPr="00D23345">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rsidR="00807C81" w:rsidRPr="00D23345" w:rsidRDefault="00807C81" w:rsidP="00D158E4">
      <w:pPr>
        <w:autoSpaceDE w:val="0"/>
        <w:autoSpaceDN w:val="0"/>
        <w:adjustRightInd w:val="0"/>
        <w:spacing w:after="0" w:line="360" w:lineRule="auto"/>
        <w:jc w:val="both"/>
        <w:rPr>
          <w:rFonts w:ascii="Palatino Linotype" w:hAnsi="Palatino Linotype" w:cs="Arial"/>
          <w:sz w:val="24"/>
          <w:szCs w:val="24"/>
          <w:lang w:val="es-ES"/>
        </w:rPr>
      </w:pPr>
    </w:p>
    <w:p w:rsidR="00807C81" w:rsidRPr="00D23345" w:rsidRDefault="00807C81" w:rsidP="00D158E4">
      <w:pPr>
        <w:autoSpaceDE w:val="0"/>
        <w:autoSpaceDN w:val="0"/>
        <w:adjustRightInd w:val="0"/>
        <w:spacing w:after="0" w:line="360" w:lineRule="auto"/>
        <w:jc w:val="both"/>
        <w:rPr>
          <w:rFonts w:ascii="Palatino Linotype" w:hAnsi="Palatino Linotype" w:cs="Arial"/>
          <w:sz w:val="24"/>
          <w:szCs w:val="24"/>
          <w:lang w:val="es-ES"/>
        </w:rPr>
      </w:pPr>
      <w:r w:rsidRPr="00D23345">
        <w:rPr>
          <w:rFonts w:ascii="Palatino Linotype" w:hAnsi="Palatino Linotype" w:cs="Arial"/>
          <w:sz w:val="24"/>
          <w:szCs w:val="24"/>
          <w:lang w:val="es-ES"/>
        </w:rPr>
        <w:t xml:space="preserve">Siendo aplicable, el criterio </w:t>
      </w:r>
      <w:r w:rsidRPr="00D23345">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D23345">
        <w:rPr>
          <w:rFonts w:ascii="Palatino Linotype" w:hAnsi="Palatino Linotype" w:cs="Arial"/>
          <w:sz w:val="24"/>
          <w:szCs w:val="24"/>
          <w:lang w:val="es-ES"/>
        </w:rPr>
        <w:t>cuyo rubro y texto dispone:</w:t>
      </w:r>
    </w:p>
    <w:p w:rsidR="00F617DE" w:rsidRPr="00D23345" w:rsidRDefault="00F617DE" w:rsidP="00F617DE">
      <w:pPr>
        <w:spacing w:after="0" w:line="240" w:lineRule="auto"/>
        <w:ind w:left="709" w:right="760"/>
        <w:jc w:val="center"/>
        <w:rPr>
          <w:rFonts w:ascii="Palatino Linotype" w:hAnsi="Palatino Linotype" w:cs="Arial"/>
          <w:b/>
          <w:i/>
          <w:sz w:val="22"/>
          <w:szCs w:val="22"/>
          <w:lang w:val="es-ES"/>
        </w:rPr>
      </w:pPr>
    </w:p>
    <w:p w:rsidR="00807C81" w:rsidRPr="00D23345" w:rsidRDefault="00807C81" w:rsidP="00F617DE">
      <w:pPr>
        <w:spacing w:after="0" w:line="240" w:lineRule="auto"/>
        <w:ind w:left="709" w:right="760"/>
        <w:jc w:val="center"/>
        <w:rPr>
          <w:rFonts w:ascii="Palatino Linotype" w:hAnsi="Palatino Linotype" w:cs="Arial"/>
          <w:b/>
          <w:i/>
          <w:sz w:val="22"/>
          <w:szCs w:val="22"/>
          <w:lang w:val="es-ES"/>
        </w:rPr>
      </w:pPr>
      <w:r w:rsidRPr="00D23345">
        <w:rPr>
          <w:rFonts w:ascii="Palatino Linotype" w:hAnsi="Palatino Linotype" w:cs="Arial"/>
          <w:b/>
          <w:i/>
          <w:sz w:val="22"/>
          <w:szCs w:val="22"/>
          <w:lang w:val="es-ES"/>
        </w:rPr>
        <w:t>“CRITERIO 0002-11</w:t>
      </w:r>
    </w:p>
    <w:p w:rsidR="00807C81" w:rsidRPr="00D23345" w:rsidRDefault="00807C81" w:rsidP="00F617DE">
      <w:pPr>
        <w:spacing w:after="0" w:line="240" w:lineRule="auto"/>
        <w:ind w:left="709" w:right="760"/>
        <w:jc w:val="both"/>
        <w:rPr>
          <w:rFonts w:ascii="Palatino Linotype" w:hAnsi="Palatino Linotype" w:cs="Arial"/>
          <w:b/>
          <w:i/>
          <w:sz w:val="22"/>
          <w:szCs w:val="22"/>
          <w:lang w:val="es-ES"/>
        </w:rPr>
      </w:pPr>
    </w:p>
    <w:p w:rsidR="00807C81" w:rsidRPr="00D23345" w:rsidRDefault="00807C81" w:rsidP="00F617DE">
      <w:pPr>
        <w:spacing w:after="0" w:line="240" w:lineRule="auto"/>
        <w:ind w:left="709" w:right="760"/>
        <w:jc w:val="both"/>
        <w:rPr>
          <w:rFonts w:ascii="Palatino Linotype" w:hAnsi="Palatino Linotype" w:cs="Arial"/>
          <w:i/>
          <w:sz w:val="22"/>
          <w:szCs w:val="22"/>
          <w:lang w:val="es-ES"/>
        </w:rPr>
      </w:pPr>
      <w:r w:rsidRPr="00D23345">
        <w:rPr>
          <w:rFonts w:ascii="Palatino Linotype" w:hAnsi="Palatino Linotype" w:cs="Arial"/>
          <w:b/>
          <w:i/>
          <w:sz w:val="22"/>
          <w:szCs w:val="22"/>
          <w:lang w:val="es-ES"/>
        </w:rPr>
        <w:t xml:space="preserve">INFORMACIÓN PÚBLICA, CONCEPTO DE, EN MATERIA DE TRANSPARENCIA. INTERPRETACIÓN TEMÁTICA DE LOS ARTÍCULOS 2 2, FRACCIÓN </w:t>
      </w:r>
      <w:r w:rsidRPr="00D23345">
        <w:rPr>
          <w:rFonts w:ascii="Palatino Linotype" w:hAnsi="Palatino Linotype" w:cs="Arial"/>
          <w:b/>
          <w:bCs/>
          <w:i/>
          <w:sz w:val="22"/>
          <w:szCs w:val="22"/>
          <w:lang w:val="es-ES"/>
        </w:rPr>
        <w:t xml:space="preserve">V, XV, Y XVI, </w:t>
      </w:r>
      <w:r w:rsidRPr="00D23345">
        <w:rPr>
          <w:rFonts w:ascii="Palatino Linotype" w:hAnsi="Palatino Linotype" w:cs="Arial"/>
          <w:b/>
          <w:i/>
          <w:sz w:val="22"/>
          <w:szCs w:val="22"/>
          <w:lang w:val="es-ES"/>
        </w:rPr>
        <w:t>32, 4,11 Y 41.</w:t>
      </w:r>
      <w:r w:rsidRPr="00D23345">
        <w:rPr>
          <w:rFonts w:ascii="Palatino Linotype" w:hAnsi="Palatino Linotype" w:cs="Arial"/>
          <w:i/>
          <w:sz w:val="22"/>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07C81" w:rsidRPr="00D23345" w:rsidRDefault="00807C81" w:rsidP="00F617DE">
      <w:pPr>
        <w:spacing w:after="0" w:line="240" w:lineRule="auto"/>
        <w:ind w:left="709" w:right="760"/>
        <w:jc w:val="both"/>
        <w:rPr>
          <w:rFonts w:ascii="Palatino Linotype" w:hAnsi="Palatino Linotype" w:cs="Arial"/>
          <w:i/>
          <w:sz w:val="22"/>
          <w:szCs w:val="22"/>
          <w:lang w:val="es-ES"/>
        </w:rPr>
      </w:pPr>
      <w:r w:rsidRPr="00D23345">
        <w:rPr>
          <w:rFonts w:ascii="Palatino Linotype" w:hAnsi="Palatino Linotype" w:cs="Arial"/>
          <w:i/>
          <w:sz w:val="22"/>
          <w:szCs w:val="22"/>
          <w:lang w:val="es-ES"/>
        </w:rPr>
        <w:t>En consecuencia el acceso a la información se refiere a que se cumplan cualquiera de los siguientes tres supuestos:</w:t>
      </w:r>
    </w:p>
    <w:p w:rsidR="00807C81" w:rsidRPr="00D23345" w:rsidRDefault="00807C81" w:rsidP="00F617DE">
      <w:pPr>
        <w:spacing w:after="0" w:line="240" w:lineRule="auto"/>
        <w:ind w:left="709" w:right="760"/>
        <w:jc w:val="both"/>
        <w:rPr>
          <w:rFonts w:ascii="Palatino Linotype" w:hAnsi="Palatino Linotype" w:cs="Arial"/>
          <w:b/>
          <w:i/>
          <w:sz w:val="22"/>
          <w:szCs w:val="22"/>
          <w:lang w:val="es-ES"/>
        </w:rPr>
      </w:pPr>
      <w:r w:rsidRPr="00D23345">
        <w:rPr>
          <w:rFonts w:ascii="Palatino Linotype" w:hAnsi="Palatino Linotype" w:cs="Arial"/>
          <w:b/>
          <w:i/>
          <w:sz w:val="22"/>
          <w:szCs w:val="22"/>
          <w:lang w:val="es-ES"/>
        </w:rPr>
        <w:t>1) Que se trate de información registrada en cualquier soporte documental, que en ejercicio de las atribuciones conferidas, sea generada por los Sujetos Obligados;</w:t>
      </w:r>
    </w:p>
    <w:p w:rsidR="00807C81" w:rsidRPr="00D23345" w:rsidRDefault="00807C81" w:rsidP="00F617DE">
      <w:pPr>
        <w:spacing w:after="0" w:line="240" w:lineRule="auto"/>
        <w:ind w:left="709" w:right="760"/>
        <w:jc w:val="both"/>
        <w:rPr>
          <w:rFonts w:ascii="Palatino Linotype" w:hAnsi="Palatino Linotype" w:cs="Arial"/>
          <w:i/>
          <w:sz w:val="22"/>
          <w:szCs w:val="22"/>
          <w:lang w:val="es-ES"/>
        </w:rPr>
      </w:pPr>
      <w:r w:rsidRPr="00D23345">
        <w:rPr>
          <w:rFonts w:ascii="Palatino Linotype" w:hAnsi="Palatino Linotype" w:cs="Arial"/>
          <w:i/>
          <w:sz w:val="22"/>
          <w:szCs w:val="22"/>
          <w:lang w:val="es-ES"/>
        </w:rPr>
        <w:t>2) Que se trate de información registrada en cualquier soporte documental, que en ejercicio de las atribuciones conferidas, sea administrada por los Sujetos Obligados, y</w:t>
      </w:r>
    </w:p>
    <w:p w:rsidR="00807C81" w:rsidRPr="00D23345" w:rsidRDefault="00807C81" w:rsidP="00F617DE">
      <w:pPr>
        <w:spacing w:after="0" w:line="240" w:lineRule="auto"/>
        <w:ind w:left="709" w:right="760"/>
        <w:jc w:val="both"/>
        <w:rPr>
          <w:rFonts w:ascii="Palatino Linotype" w:hAnsi="Palatino Linotype" w:cs="Arial"/>
          <w:i/>
          <w:sz w:val="22"/>
          <w:szCs w:val="22"/>
          <w:lang w:val="es-ES"/>
        </w:rPr>
      </w:pPr>
      <w:r w:rsidRPr="00D23345">
        <w:rPr>
          <w:rFonts w:ascii="Palatino Linotype" w:hAnsi="Palatino Linotype" w:cs="Arial"/>
          <w:i/>
          <w:sz w:val="22"/>
          <w:szCs w:val="22"/>
          <w:lang w:val="es-ES"/>
        </w:rPr>
        <w:t xml:space="preserve">3) Que se trate de información registrada en cualquier soporte documental, que en ejercicio de las atribuciones conferidas, se encuentre en posesión de los Sujetos Obligados.” </w:t>
      </w:r>
    </w:p>
    <w:p w:rsidR="00807C81" w:rsidRPr="00D23345" w:rsidRDefault="00807C81" w:rsidP="00F617DE">
      <w:pPr>
        <w:spacing w:after="0" w:line="240" w:lineRule="auto"/>
        <w:ind w:left="709" w:right="760"/>
        <w:jc w:val="both"/>
        <w:rPr>
          <w:rFonts w:ascii="Palatino Linotype" w:hAnsi="Palatino Linotype"/>
          <w:i/>
          <w:color w:val="000000"/>
          <w:sz w:val="22"/>
          <w:szCs w:val="22"/>
          <w:lang w:val="es-ES"/>
        </w:rPr>
      </w:pPr>
      <w:r w:rsidRPr="00D23345">
        <w:rPr>
          <w:rFonts w:ascii="Palatino Linotype" w:hAnsi="Palatino Linotype"/>
          <w:i/>
          <w:color w:val="000000"/>
          <w:sz w:val="22"/>
          <w:szCs w:val="22"/>
          <w:lang w:val="es-ES"/>
        </w:rPr>
        <w:t>(Énfasis Añadido)</w:t>
      </w:r>
    </w:p>
    <w:p w:rsidR="00807C81" w:rsidRPr="00D23345" w:rsidRDefault="00807C81" w:rsidP="00F617DE">
      <w:pPr>
        <w:spacing w:after="0" w:line="240" w:lineRule="auto"/>
        <w:ind w:left="709" w:right="760"/>
        <w:jc w:val="both"/>
        <w:rPr>
          <w:rFonts w:ascii="Palatino Linotype" w:hAnsi="Palatino Linotype" w:cs="Times New Roman"/>
          <w:i/>
          <w:color w:val="000000"/>
          <w:sz w:val="22"/>
          <w:szCs w:val="22"/>
          <w:lang w:val="es-ES"/>
        </w:rPr>
      </w:pPr>
    </w:p>
    <w:p w:rsidR="00807C81" w:rsidRPr="00D23345" w:rsidRDefault="00807C81" w:rsidP="00D158E4">
      <w:pPr>
        <w:spacing w:after="0" w:line="360" w:lineRule="auto"/>
        <w:jc w:val="both"/>
        <w:rPr>
          <w:rFonts w:ascii="Palatino Linotype" w:hAnsi="Palatino Linotype" w:cs="Arial"/>
          <w:sz w:val="24"/>
          <w:szCs w:val="24"/>
        </w:rPr>
      </w:pPr>
      <w:r w:rsidRPr="00D23345">
        <w:rPr>
          <w:rFonts w:ascii="Palatino Linotype" w:eastAsia="Times New Roman" w:hAnsi="Palatino Linotype" w:cs="Arial"/>
          <w:sz w:val="24"/>
          <w:szCs w:val="24"/>
          <w:lang w:val="es-ES"/>
        </w:rPr>
        <w:t>En consecuencia</w:t>
      </w:r>
      <w:r w:rsidRPr="00D23345">
        <w:rPr>
          <w:rFonts w:ascii="Palatino Linotype" w:hAnsi="Palatino Linotype" w:cs="Arial"/>
        </w:rPr>
        <w:t xml:space="preserve">, </w:t>
      </w:r>
      <w:r w:rsidRPr="00D23345">
        <w:rPr>
          <w:rFonts w:ascii="Palatino Linotype" w:hAnsi="Palatino Linotype" w:cs="Arial"/>
          <w:sz w:val="24"/>
          <w:szCs w:val="24"/>
        </w:rPr>
        <w:t xml:space="preserve">el Pleno de este Instituto determina ordenar al </w:t>
      </w:r>
      <w:r w:rsidRPr="00D23345">
        <w:rPr>
          <w:rFonts w:ascii="Palatino Linotype" w:hAnsi="Palatino Linotype" w:cs="Arial"/>
          <w:b/>
          <w:sz w:val="24"/>
          <w:szCs w:val="24"/>
        </w:rPr>
        <w:t>SUJETO OBLIGADO</w:t>
      </w:r>
      <w:r w:rsidRPr="00D23345">
        <w:rPr>
          <w:rFonts w:ascii="Palatino Linotype" w:hAnsi="Palatino Linotype" w:cs="Arial"/>
          <w:sz w:val="24"/>
          <w:szCs w:val="24"/>
        </w:rPr>
        <w:t xml:space="preserve">, entregue al </w:t>
      </w:r>
      <w:r w:rsidRPr="00D23345">
        <w:rPr>
          <w:rFonts w:ascii="Palatino Linotype" w:hAnsi="Palatino Linotype" w:cs="Arial"/>
          <w:b/>
          <w:sz w:val="24"/>
          <w:szCs w:val="24"/>
        </w:rPr>
        <w:t xml:space="preserve">RECURRENTE </w:t>
      </w:r>
      <w:r w:rsidRPr="00D23345">
        <w:rPr>
          <w:rFonts w:ascii="Palatino Linotype" w:hAnsi="Palatino Linotype" w:cs="Arial"/>
          <w:sz w:val="24"/>
          <w:szCs w:val="24"/>
        </w:rPr>
        <w:t xml:space="preserve">en </w:t>
      </w:r>
      <w:r w:rsidRPr="00D23345">
        <w:rPr>
          <w:rFonts w:ascii="Palatino Linotype" w:hAnsi="Palatino Linotype" w:cs="Arial"/>
          <w:b/>
          <w:sz w:val="24"/>
          <w:szCs w:val="24"/>
        </w:rPr>
        <w:t xml:space="preserve">versión pública, </w:t>
      </w:r>
      <w:r w:rsidRPr="00D23345">
        <w:rPr>
          <w:rFonts w:ascii="Palatino Linotype" w:hAnsi="Palatino Linotype" w:cs="Arial"/>
          <w:sz w:val="24"/>
          <w:szCs w:val="24"/>
        </w:rPr>
        <w:t>los recibos de nómina de los servidores públicos referidos en la solicitud, correspondientes a la primer</w:t>
      </w:r>
      <w:r w:rsidR="00C663AC" w:rsidRPr="00D23345">
        <w:rPr>
          <w:rFonts w:ascii="Palatino Linotype" w:hAnsi="Palatino Linotype" w:cs="Arial"/>
          <w:sz w:val="24"/>
          <w:szCs w:val="24"/>
        </w:rPr>
        <w:t>a</w:t>
      </w:r>
      <w:r w:rsidRPr="00D23345">
        <w:rPr>
          <w:rFonts w:ascii="Palatino Linotype" w:hAnsi="Palatino Linotype" w:cs="Arial"/>
          <w:sz w:val="24"/>
          <w:szCs w:val="24"/>
        </w:rPr>
        <w:t xml:space="preserve"> quincena de </w:t>
      </w:r>
      <w:r w:rsidR="00C663AC" w:rsidRPr="00D23345">
        <w:rPr>
          <w:rFonts w:ascii="Palatino Linotype" w:hAnsi="Palatino Linotype" w:cs="Arial"/>
          <w:sz w:val="24"/>
          <w:szCs w:val="24"/>
        </w:rPr>
        <w:t xml:space="preserve">marzo </w:t>
      </w:r>
      <w:r w:rsidRPr="00D23345">
        <w:rPr>
          <w:rFonts w:ascii="Palatino Linotype" w:hAnsi="Palatino Linotype" w:cs="Arial"/>
          <w:sz w:val="24"/>
          <w:szCs w:val="24"/>
        </w:rPr>
        <w:t xml:space="preserve">de dos mil diecinueve. </w:t>
      </w:r>
    </w:p>
    <w:p w:rsidR="00807C81" w:rsidRPr="00D23345" w:rsidRDefault="00807C81" w:rsidP="00D158E4">
      <w:pPr>
        <w:spacing w:after="0" w:line="360" w:lineRule="auto"/>
        <w:jc w:val="both"/>
        <w:rPr>
          <w:rFonts w:ascii="Palatino Linotype" w:hAnsi="Palatino Linotype" w:cs="Arial"/>
          <w:sz w:val="24"/>
          <w:szCs w:val="24"/>
        </w:rPr>
      </w:pPr>
    </w:p>
    <w:p w:rsidR="00807C81" w:rsidRPr="00D23345" w:rsidRDefault="00807C81" w:rsidP="00D158E4">
      <w:pPr>
        <w:autoSpaceDE w:val="0"/>
        <w:autoSpaceDN w:val="0"/>
        <w:adjustRightInd w:val="0"/>
        <w:spacing w:after="0" w:line="360" w:lineRule="auto"/>
        <w:ind w:right="49"/>
        <w:jc w:val="both"/>
        <w:rPr>
          <w:rFonts w:ascii="Palatino Linotype" w:hAnsi="Palatino Linotype" w:cs="Arial"/>
          <w:bCs/>
          <w:sz w:val="24"/>
          <w:szCs w:val="24"/>
        </w:rPr>
      </w:pPr>
      <w:r w:rsidRPr="00D23345">
        <w:rPr>
          <w:rFonts w:ascii="Palatino Linotype" w:hAnsi="Palatino Linotype" w:cs="Arial"/>
          <w:sz w:val="24"/>
          <w:szCs w:val="24"/>
        </w:rPr>
        <w:t xml:space="preserve">Es así que, de los documentos de los cuales se ordena su entrega, deberán ser entregados en </w:t>
      </w:r>
      <w:r w:rsidRPr="00D23345">
        <w:rPr>
          <w:rFonts w:ascii="Palatino Linotype" w:hAnsi="Palatino Linotype" w:cs="Arial"/>
          <w:b/>
          <w:sz w:val="24"/>
          <w:szCs w:val="24"/>
        </w:rPr>
        <w:t>versión pública</w:t>
      </w:r>
      <w:r w:rsidRPr="00D23345">
        <w:rPr>
          <w:rFonts w:ascii="Palatino Linotype" w:hAnsi="Palatino Linotype" w:cs="Arial"/>
          <w:sz w:val="24"/>
          <w:szCs w:val="24"/>
        </w:rPr>
        <w:t>; pues, el</w:t>
      </w:r>
      <w:r w:rsidRPr="00D23345">
        <w:rPr>
          <w:rFonts w:ascii="Palatino Linotype" w:hAnsi="Palatino Linotype" w:cs="Arial"/>
          <w:bCs/>
          <w:sz w:val="24"/>
          <w:szCs w:val="24"/>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807C81" w:rsidRPr="00D23345" w:rsidRDefault="00807C81" w:rsidP="00D158E4">
      <w:pPr>
        <w:spacing w:after="0" w:line="360" w:lineRule="auto"/>
        <w:jc w:val="both"/>
        <w:rPr>
          <w:rFonts w:ascii="Palatino Linotype" w:hAnsi="Palatino Linotype"/>
          <w:color w:val="000000"/>
        </w:rPr>
      </w:pPr>
    </w:p>
    <w:p w:rsidR="00807C81" w:rsidRPr="00D23345" w:rsidRDefault="00807C81" w:rsidP="00D158E4">
      <w:pPr>
        <w:spacing w:after="0" w:line="360" w:lineRule="auto"/>
        <w:jc w:val="both"/>
        <w:rPr>
          <w:rFonts w:ascii="Palatino Linotype" w:eastAsia="Arial Unicode MS" w:hAnsi="Palatino Linotype" w:cs="Arial"/>
          <w:sz w:val="24"/>
          <w:szCs w:val="24"/>
        </w:rPr>
      </w:pPr>
      <w:r w:rsidRPr="00D23345">
        <w:rPr>
          <w:rFonts w:ascii="Palatino Linotype" w:hAnsi="Palatino Linotype"/>
          <w:color w:val="000000"/>
          <w:sz w:val="24"/>
          <w:szCs w:val="24"/>
        </w:rPr>
        <w:t xml:space="preserve">Ahora </w:t>
      </w:r>
      <w:r w:rsidRPr="00D23345">
        <w:rPr>
          <w:rFonts w:ascii="Palatino Linotype" w:hAnsi="Palatino Linotype" w:cs="Arial"/>
          <w:noProof/>
          <w:sz w:val="24"/>
          <w:szCs w:val="24"/>
          <w:lang w:eastAsia="es-MX"/>
        </w:rPr>
        <w:t>bien</w:t>
      </w:r>
      <w:r w:rsidRPr="00D23345">
        <w:rPr>
          <w:rFonts w:ascii="Palatino Linotype" w:hAnsi="Palatino Linotype"/>
          <w:color w:val="000000"/>
          <w:sz w:val="24"/>
          <w:szCs w:val="24"/>
        </w:rPr>
        <w:t xml:space="preserve">, en relación a la </w:t>
      </w:r>
      <w:r w:rsidRPr="00D23345">
        <w:rPr>
          <w:rFonts w:ascii="Palatino Linotype" w:hAnsi="Palatino Linotype"/>
          <w:b/>
          <w:color w:val="000000"/>
          <w:sz w:val="24"/>
          <w:szCs w:val="24"/>
        </w:rPr>
        <w:t xml:space="preserve">versión pública </w:t>
      </w:r>
      <w:r w:rsidRPr="00D23345">
        <w:rPr>
          <w:rFonts w:ascii="Palatino Linotype" w:hAnsi="Palatino Linotype"/>
          <w:color w:val="000000"/>
          <w:sz w:val="24"/>
          <w:szCs w:val="24"/>
        </w:rPr>
        <w:t xml:space="preserve">de la información de la que se ordena su entrega, en términos del artículo 143 de la Ley de Transparencia y Acceso a la Información Pública del Estado de México y Municipios, deberá </w:t>
      </w:r>
      <w:r w:rsidRPr="00D23345">
        <w:rPr>
          <w:rFonts w:ascii="Palatino Linotype" w:eastAsia="Arial Unicode MS" w:hAnsi="Palatino Linotype" w:cs="Arial"/>
          <w:sz w:val="24"/>
          <w:szCs w:val="24"/>
        </w:rPr>
        <w:t>omitirse, eliminarse o suprimirse la</w:t>
      </w:r>
      <w:r w:rsidRPr="00D23345">
        <w:rPr>
          <w:rFonts w:ascii="Palatino Linotype" w:hAnsi="Palatino Linotype"/>
          <w:color w:val="000000"/>
          <w:sz w:val="24"/>
          <w:szCs w:val="24"/>
        </w:rPr>
        <w:t xml:space="preserve"> información </w:t>
      </w:r>
      <w:r w:rsidRPr="00D23345">
        <w:rPr>
          <w:rFonts w:ascii="Palatino Linotype" w:hAnsi="Palatino Linotype"/>
          <w:b/>
          <w:color w:val="000000"/>
          <w:sz w:val="24"/>
          <w:szCs w:val="24"/>
        </w:rPr>
        <w:t>confidencial</w:t>
      </w:r>
      <w:r w:rsidRPr="00D23345">
        <w:rPr>
          <w:rFonts w:ascii="Palatino Linotype" w:eastAsia="Arial Unicode MS" w:hAnsi="Palatino Linotype" w:cs="Arial"/>
          <w:sz w:val="24"/>
          <w:szCs w:val="24"/>
        </w:rPr>
        <w:t xml:space="preserve">. </w:t>
      </w:r>
    </w:p>
    <w:p w:rsidR="00807C81" w:rsidRPr="00D23345" w:rsidRDefault="00807C81" w:rsidP="00D158E4">
      <w:pPr>
        <w:spacing w:after="0" w:line="360" w:lineRule="auto"/>
        <w:jc w:val="both"/>
        <w:rPr>
          <w:rFonts w:ascii="Palatino Linotype" w:eastAsia="Arial Unicode MS" w:hAnsi="Palatino Linotype" w:cs="Arial"/>
          <w:sz w:val="24"/>
          <w:szCs w:val="24"/>
          <w:lang w:val="es-MX"/>
        </w:rPr>
      </w:pPr>
    </w:p>
    <w:p w:rsidR="00807C81" w:rsidRPr="00D23345" w:rsidRDefault="00807C81" w:rsidP="00D158E4">
      <w:pPr>
        <w:spacing w:after="0" w:line="360" w:lineRule="auto"/>
        <w:jc w:val="both"/>
        <w:rPr>
          <w:rFonts w:ascii="Palatino Linotype" w:hAnsi="Palatino Linotype" w:cs="Arial"/>
          <w:sz w:val="24"/>
          <w:szCs w:val="24"/>
        </w:rPr>
      </w:pPr>
      <w:r w:rsidRPr="00D23345">
        <w:rPr>
          <w:rFonts w:ascii="Palatino Linotype" w:eastAsia="Arial Unicode MS" w:hAnsi="Palatino Linotype" w:cs="Arial"/>
          <w:sz w:val="24"/>
          <w:szCs w:val="24"/>
        </w:rPr>
        <w:t xml:space="preserve">En ese sentido, </w:t>
      </w:r>
      <w:r w:rsidRPr="00D23345">
        <w:rPr>
          <w:rFonts w:ascii="Palatino Linotype" w:hAnsi="Palatino Linotype" w:cs="Arial"/>
          <w:sz w:val="24"/>
          <w:szCs w:val="24"/>
        </w:rPr>
        <w:t>sólo podrán ser testados los datos que actualicen las hipótesis normativas previstas en el artículo 143 d</w:t>
      </w:r>
      <w:r w:rsidRPr="00D23345">
        <w:rPr>
          <w:rFonts w:ascii="Palatino Linotype" w:hAnsi="Palatino Linotype"/>
          <w:color w:val="000000"/>
          <w:sz w:val="24"/>
          <w:szCs w:val="24"/>
        </w:rPr>
        <w:t xml:space="preserve">e la Ley de Transparencia y Acceso a la </w:t>
      </w:r>
      <w:r w:rsidRPr="00D23345">
        <w:rPr>
          <w:rFonts w:ascii="Palatino Linotype" w:hAnsi="Palatino Linotype"/>
          <w:color w:val="000000"/>
          <w:sz w:val="24"/>
          <w:szCs w:val="24"/>
        </w:rPr>
        <w:lastRenderedPageBreak/>
        <w:t>Información Pública del Estado de México y Municipios</w:t>
      </w:r>
      <w:r w:rsidRPr="00D23345">
        <w:rPr>
          <w:rFonts w:ascii="Palatino Linotype" w:hAnsi="Palatino Linotype" w:cs="Arial"/>
          <w:sz w:val="24"/>
          <w:szCs w:val="24"/>
        </w:rPr>
        <w:t xml:space="preserve">, y deberá procederse a su clasificación mediante las formalidades de Ley, es decir, que el Comité de Transparencia del </w:t>
      </w:r>
      <w:r w:rsidRPr="00D23345">
        <w:rPr>
          <w:rFonts w:ascii="Palatino Linotype" w:hAnsi="Palatino Linotype" w:cs="Arial"/>
          <w:b/>
          <w:sz w:val="24"/>
          <w:szCs w:val="24"/>
        </w:rPr>
        <w:t>SUJETO OBLIGADO</w:t>
      </w:r>
      <w:r w:rsidRPr="00D23345">
        <w:rPr>
          <w:rFonts w:ascii="Palatino Linotype" w:hAnsi="Palatino Linotype" w:cs="Arial"/>
          <w:sz w:val="24"/>
          <w:szCs w:val="24"/>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807C81" w:rsidRPr="00D23345" w:rsidRDefault="00807C81" w:rsidP="00D158E4">
      <w:pPr>
        <w:spacing w:after="0" w:line="360" w:lineRule="auto"/>
        <w:jc w:val="both"/>
        <w:rPr>
          <w:rFonts w:ascii="Palatino Linotype" w:eastAsia="Times New Roman" w:hAnsi="Palatino Linotype" w:cs="Arial"/>
          <w:sz w:val="24"/>
          <w:szCs w:val="24"/>
        </w:rPr>
      </w:pPr>
    </w:p>
    <w:p w:rsidR="00807C81" w:rsidRPr="00D23345" w:rsidRDefault="00807C81" w:rsidP="00D158E4">
      <w:pPr>
        <w:spacing w:after="0" w:line="360" w:lineRule="auto"/>
        <w:jc w:val="both"/>
        <w:rPr>
          <w:rFonts w:ascii="Palatino Linotype" w:eastAsia="Arial Unicode MS" w:hAnsi="Palatino Linotype" w:cs="Arial"/>
          <w:sz w:val="24"/>
          <w:szCs w:val="24"/>
        </w:rPr>
      </w:pPr>
      <w:r w:rsidRPr="00D23345">
        <w:rPr>
          <w:rFonts w:ascii="Palatino Linotype" w:hAnsi="Palatino Linotype" w:cs="Arial"/>
          <w:sz w:val="24"/>
          <w:szCs w:val="24"/>
          <w:lang w:eastAsia="es-MX"/>
        </w:rPr>
        <w:t xml:space="preserve">Así, respecto de </w:t>
      </w:r>
      <w:r w:rsidRPr="00D23345">
        <w:rPr>
          <w:rFonts w:ascii="Palatino Linotype" w:eastAsia="Arial Unicode MS" w:hAnsi="Palatino Linotype" w:cs="Arial"/>
          <w:sz w:val="24"/>
          <w:szCs w:val="24"/>
        </w:rPr>
        <w:t xml:space="preserve">los </w:t>
      </w:r>
      <w:r w:rsidRPr="00D23345">
        <w:rPr>
          <w:rFonts w:ascii="Palatino Linotype" w:hAnsi="Palatino Linotype" w:cs="Arial"/>
          <w:sz w:val="24"/>
          <w:szCs w:val="24"/>
        </w:rPr>
        <w:t>documentos</w:t>
      </w:r>
      <w:r w:rsidRPr="00D23345">
        <w:rPr>
          <w:rFonts w:ascii="Palatino Linotype" w:eastAsia="Arial Unicode MS" w:hAnsi="Palatino Linotype" w:cs="Arial"/>
          <w:sz w:val="24"/>
          <w:szCs w:val="24"/>
        </w:rPr>
        <w:t xml:space="preserve"> que </w:t>
      </w:r>
      <w:r w:rsidRPr="00D23345">
        <w:rPr>
          <w:rFonts w:ascii="Palatino Linotype" w:eastAsia="Arial Unicode MS" w:hAnsi="Palatino Linotype" w:cs="Arial"/>
          <w:b/>
          <w:sz w:val="24"/>
          <w:szCs w:val="24"/>
        </w:rPr>
        <w:t xml:space="preserve">EL SUJETO OBLIGADO </w:t>
      </w:r>
      <w:r w:rsidRPr="00D23345">
        <w:rPr>
          <w:rFonts w:ascii="Palatino Linotype" w:eastAsia="Arial Unicode MS" w:hAnsi="Palatino Linotype" w:cs="Arial"/>
          <w:sz w:val="24"/>
          <w:szCs w:val="24"/>
        </w:rPr>
        <w:t xml:space="preserve">ha de entregar en </w:t>
      </w:r>
      <w:r w:rsidRPr="00D23345">
        <w:rPr>
          <w:rFonts w:ascii="Palatino Linotype" w:eastAsia="Arial Unicode MS" w:hAnsi="Palatino Linotype" w:cs="Arial"/>
          <w:b/>
          <w:sz w:val="24"/>
          <w:szCs w:val="24"/>
        </w:rPr>
        <w:t>versión pública</w:t>
      </w:r>
      <w:r w:rsidRPr="00D23345">
        <w:rPr>
          <w:rFonts w:ascii="Palatino Linotype" w:eastAsia="Arial Unicode MS" w:hAnsi="Palatino Linotype" w:cs="Arial"/>
          <w:sz w:val="24"/>
          <w:szCs w:val="24"/>
        </w:rPr>
        <w:t xml:space="preserve">, se deberá omitir, eliminar o suprimir la información personal de los servidores públicos, como Registro Federal de Contribuyentes, CURP, clave del Instituto de Seguridad Social </w:t>
      </w:r>
      <w:r w:rsidRPr="00D23345">
        <w:rPr>
          <w:rFonts w:ascii="Palatino Linotype" w:hAnsi="Palatino Linotype" w:cs="Arial"/>
          <w:sz w:val="24"/>
          <w:szCs w:val="24"/>
        </w:rPr>
        <w:t>del</w:t>
      </w:r>
      <w:r w:rsidRPr="00D23345">
        <w:rPr>
          <w:rFonts w:ascii="Palatino Linotype" w:eastAsia="Arial Unicode MS" w:hAnsi="Palatino Linotype" w:cs="Arial"/>
          <w:sz w:val="24"/>
          <w:szCs w:val="24"/>
        </w:rPr>
        <w:t xml:space="preserve"> Estado de México y Municipios, los descuentos que se realicen por pensión alimenticia o deducciones estrictamente legales, personales o de cualquier índole siempre que, </w:t>
      </w:r>
      <w:r w:rsidRPr="00D23345">
        <w:rPr>
          <w:rFonts w:ascii="Palatino Linotype" w:hAnsi="Palatino Linotype" w:cs="Arial"/>
          <w:sz w:val="24"/>
          <w:szCs w:val="24"/>
        </w:rPr>
        <w:t>no se encuentren relacionados con los impuestos o las cuotas por seguridad social</w:t>
      </w:r>
      <w:r w:rsidRPr="00D23345">
        <w:rPr>
          <w:rFonts w:ascii="Palatino Linotype" w:eastAsia="Arial Unicode MS" w:hAnsi="Palatino Linotype" w:cs="Arial"/>
          <w:sz w:val="24"/>
          <w:szCs w:val="24"/>
        </w:rPr>
        <w:t xml:space="preserve">, número de cuenta o cualquier otro dato que ponga en riesgo la vida, seguridad y salud de dichas </w:t>
      </w:r>
      <w:r w:rsidRPr="00D23345">
        <w:rPr>
          <w:rFonts w:ascii="Palatino Linotype" w:hAnsi="Palatino Linotype" w:cs="Arial"/>
          <w:sz w:val="24"/>
          <w:szCs w:val="24"/>
        </w:rPr>
        <w:t>personas</w:t>
      </w:r>
      <w:r w:rsidRPr="00D23345">
        <w:rPr>
          <w:rFonts w:ascii="Palatino Linotype" w:eastAsia="Arial Unicode MS" w:hAnsi="Palatino Linotype" w:cs="Arial"/>
          <w:sz w:val="24"/>
          <w:szCs w:val="24"/>
        </w:rPr>
        <w:t>.</w:t>
      </w:r>
    </w:p>
    <w:p w:rsidR="00807C81" w:rsidRPr="00D23345" w:rsidRDefault="00807C81" w:rsidP="00D158E4">
      <w:pPr>
        <w:spacing w:after="0" w:line="360" w:lineRule="auto"/>
        <w:jc w:val="both"/>
        <w:rPr>
          <w:rFonts w:ascii="Palatino Linotype" w:eastAsia="Arial Unicode MS" w:hAnsi="Palatino Linotype" w:cs="Arial"/>
          <w:sz w:val="24"/>
          <w:szCs w:val="24"/>
        </w:rPr>
      </w:pPr>
    </w:p>
    <w:p w:rsidR="00807C81" w:rsidRPr="00D23345" w:rsidRDefault="00807C81" w:rsidP="00D158E4">
      <w:pPr>
        <w:spacing w:after="0" w:line="360" w:lineRule="auto"/>
        <w:jc w:val="both"/>
        <w:rPr>
          <w:rFonts w:ascii="Palatino Linotype" w:hAnsi="Palatino Linotype" w:cs="Arial"/>
          <w:sz w:val="24"/>
          <w:szCs w:val="24"/>
        </w:rPr>
      </w:pPr>
      <w:r w:rsidRPr="00D23345">
        <w:rPr>
          <w:rFonts w:ascii="Palatino Linotype" w:hAnsi="Palatino Linotype"/>
          <w:sz w:val="24"/>
          <w:szCs w:val="24"/>
        </w:rPr>
        <w:t xml:space="preserve">En el caso específico de la nómina solicitada, obran datos que son considerados </w:t>
      </w:r>
      <w:r w:rsidRPr="00D23345">
        <w:rPr>
          <w:rFonts w:ascii="Palatino Linotype" w:hAnsi="Palatino Linotype" w:cs="Arial"/>
          <w:sz w:val="24"/>
          <w:szCs w:val="24"/>
        </w:rPr>
        <w:t>confidenciales</w:t>
      </w:r>
      <w:r w:rsidRPr="00D23345">
        <w:rPr>
          <w:rFonts w:ascii="Palatino Linotype" w:hAnsi="Palatino Linotype"/>
          <w:sz w:val="24"/>
          <w:szCs w:val="24"/>
        </w:rPr>
        <w:t xml:space="preserve">, cuyo acceso </w:t>
      </w:r>
      <w:r w:rsidRPr="00D23345">
        <w:rPr>
          <w:rFonts w:ascii="Palatino Linotype" w:hAnsi="Palatino Linotype" w:cs="Arial"/>
          <w:sz w:val="24"/>
          <w:szCs w:val="24"/>
        </w:rPr>
        <w:t>debe</w:t>
      </w:r>
      <w:r w:rsidRPr="00D23345">
        <w:rPr>
          <w:rFonts w:ascii="Palatino Linotype" w:hAnsi="Palatino Linotype"/>
          <w:sz w:val="24"/>
          <w:szCs w:val="24"/>
        </w:rPr>
        <w:t xml:space="preserve"> ser restringido, los cuales </w:t>
      </w:r>
      <w:r w:rsidRPr="00D23345">
        <w:rPr>
          <w:rFonts w:ascii="Palatino Linotype" w:hAnsi="Palatino Linotype" w:cs="Arial"/>
          <w:sz w:val="24"/>
          <w:szCs w:val="24"/>
        </w:rPr>
        <w:t xml:space="preserve">deben testarse al momento </w:t>
      </w:r>
      <w:r w:rsidRPr="00D23345">
        <w:rPr>
          <w:rFonts w:ascii="Palatino Linotype" w:hAnsi="Palatino Linotype" w:cs="Arial"/>
          <w:sz w:val="24"/>
          <w:szCs w:val="24"/>
        </w:rPr>
        <w:lastRenderedPageBreak/>
        <w:t xml:space="preserve">de la elaboración de versiones públicas, como es el caso del </w:t>
      </w:r>
      <w:r w:rsidRPr="00D23345">
        <w:rPr>
          <w:rFonts w:ascii="Palatino Linotype" w:hAnsi="Palatino Linotype" w:cs="Arial"/>
          <w:b/>
          <w:sz w:val="24"/>
          <w:szCs w:val="24"/>
        </w:rPr>
        <w:t>Registro Federal de Contribuyentes</w:t>
      </w:r>
      <w:r w:rsidRPr="00D23345">
        <w:rPr>
          <w:rFonts w:ascii="Palatino Linotype" w:hAnsi="Palatino Linotype" w:cs="Arial"/>
          <w:sz w:val="24"/>
          <w:szCs w:val="24"/>
        </w:rPr>
        <w:t xml:space="preserve"> (RFC), la </w:t>
      </w:r>
      <w:r w:rsidRPr="00D23345">
        <w:rPr>
          <w:rFonts w:ascii="Palatino Linotype" w:hAnsi="Palatino Linotype" w:cs="Arial"/>
          <w:b/>
          <w:sz w:val="24"/>
          <w:szCs w:val="24"/>
        </w:rPr>
        <w:t>Clave Única de Registro de Población</w:t>
      </w:r>
      <w:r w:rsidRPr="00D23345">
        <w:rPr>
          <w:rFonts w:ascii="Palatino Linotype" w:hAnsi="Palatino Linotype" w:cs="Arial"/>
          <w:sz w:val="24"/>
          <w:szCs w:val="24"/>
        </w:rPr>
        <w:t xml:space="preserve"> (CURP), la </w:t>
      </w:r>
      <w:r w:rsidRPr="00D23345">
        <w:rPr>
          <w:rFonts w:ascii="Palatino Linotype" w:hAnsi="Palatino Linotype" w:cs="Arial"/>
          <w:b/>
          <w:sz w:val="24"/>
          <w:szCs w:val="24"/>
        </w:rPr>
        <w:t>Clave de cualquier tipo de seguridad social</w:t>
      </w:r>
      <w:r w:rsidRPr="00D23345">
        <w:rPr>
          <w:rFonts w:ascii="Palatino Linotype" w:hAnsi="Palatino Linotype" w:cs="Arial"/>
          <w:sz w:val="24"/>
          <w:szCs w:val="24"/>
        </w:rPr>
        <w:t xml:space="preserve"> (ISSEMYM, u otros), así como, los </w:t>
      </w:r>
      <w:r w:rsidRPr="00D23345">
        <w:rPr>
          <w:rFonts w:ascii="Palatino Linotype" w:hAnsi="Palatino Linotype" w:cs="Arial"/>
          <w:b/>
          <w:sz w:val="24"/>
          <w:szCs w:val="24"/>
        </w:rPr>
        <w:t xml:space="preserve">préstamos o descuentos </w:t>
      </w:r>
      <w:r w:rsidRPr="00D23345">
        <w:rPr>
          <w:rFonts w:ascii="Palatino Linotype" w:hAnsi="Palatino Linotype" w:cs="Arial"/>
          <w:sz w:val="24"/>
          <w:szCs w:val="24"/>
        </w:rPr>
        <w:t>que se le hagan al servidor público.</w:t>
      </w:r>
    </w:p>
    <w:p w:rsidR="00807C81" w:rsidRPr="00D23345" w:rsidRDefault="00807C81" w:rsidP="00D158E4">
      <w:pPr>
        <w:spacing w:after="0" w:line="360" w:lineRule="auto"/>
        <w:jc w:val="both"/>
        <w:rPr>
          <w:rFonts w:ascii="Palatino Linotype" w:eastAsia="Times New Roman" w:hAnsi="Palatino Linotype" w:cs="Arial"/>
          <w:sz w:val="24"/>
          <w:szCs w:val="24"/>
          <w:lang w:eastAsia="en-US"/>
        </w:rPr>
      </w:pPr>
    </w:p>
    <w:p w:rsidR="00807C81" w:rsidRPr="00D23345" w:rsidRDefault="00807C81" w:rsidP="00D158E4">
      <w:pPr>
        <w:spacing w:after="0" w:line="360" w:lineRule="auto"/>
        <w:jc w:val="both"/>
        <w:rPr>
          <w:rFonts w:ascii="Palatino Linotype" w:hAnsi="Palatino Linotype"/>
          <w:sz w:val="24"/>
          <w:szCs w:val="24"/>
        </w:rPr>
      </w:pPr>
      <w:r w:rsidRPr="00D23345">
        <w:rPr>
          <w:rFonts w:ascii="Palatino Linotype" w:hAnsi="Palatino Linotype" w:cs="Arial"/>
          <w:sz w:val="24"/>
          <w:szCs w:val="24"/>
          <w:lang w:eastAsia="es-MX"/>
        </w:rPr>
        <w:t xml:space="preserve">Por cuanto hace al </w:t>
      </w:r>
      <w:r w:rsidRPr="00D23345">
        <w:rPr>
          <w:rFonts w:ascii="Palatino Linotype" w:hAnsi="Palatino Linotype" w:cs="Arial"/>
          <w:b/>
          <w:sz w:val="24"/>
          <w:szCs w:val="24"/>
          <w:lang w:eastAsia="es-MX"/>
        </w:rPr>
        <w:t>Registro Federal de Contribuyentes</w:t>
      </w:r>
      <w:r w:rsidRPr="00D23345">
        <w:rPr>
          <w:rFonts w:ascii="Palatino Linotype" w:hAnsi="Palatino Linotype" w:cs="Arial"/>
          <w:sz w:val="24"/>
          <w:szCs w:val="24"/>
          <w:lang w:eastAsia="es-MX"/>
        </w:rPr>
        <w:t xml:space="preserve"> </w:t>
      </w:r>
      <w:r w:rsidRPr="00D23345">
        <w:rPr>
          <w:rFonts w:ascii="Palatino Linotype" w:hAnsi="Palatino Linotype" w:cs="Arial"/>
          <w:b/>
          <w:sz w:val="24"/>
          <w:szCs w:val="24"/>
          <w:lang w:eastAsia="es-MX"/>
        </w:rPr>
        <w:t>de las personas físicas</w:t>
      </w:r>
      <w:r w:rsidRPr="00D23345">
        <w:rPr>
          <w:rFonts w:ascii="Palatino Linotype" w:hAnsi="Palatino Linotype" w:cs="Arial"/>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w:t>
      </w:r>
      <w:r w:rsidRPr="00D23345">
        <w:rPr>
          <w:rFonts w:ascii="Palatino Linotype" w:hAnsi="Palatino Linotype" w:cs="Arial"/>
          <w:sz w:val="24"/>
          <w:szCs w:val="24"/>
        </w:rPr>
        <w:t>del</w:t>
      </w:r>
      <w:r w:rsidRPr="00D23345">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D23345">
        <w:rPr>
          <w:rFonts w:ascii="Palatino Linotype" w:hAnsi="Palatino Linotype"/>
          <w:sz w:val="24"/>
          <w:szCs w:val="24"/>
        </w:rPr>
        <w:t xml:space="preserve"> y finalmente la </w:t>
      </w:r>
      <w:proofErr w:type="spellStart"/>
      <w:r w:rsidRPr="00D23345">
        <w:rPr>
          <w:rFonts w:ascii="Palatino Linotype" w:hAnsi="Palatino Linotype"/>
          <w:sz w:val="24"/>
          <w:szCs w:val="24"/>
        </w:rPr>
        <w:t>homoclave</w:t>
      </w:r>
      <w:proofErr w:type="spellEnd"/>
      <w:r w:rsidRPr="00D23345">
        <w:rPr>
          <w:rFonts w:ascii="Palatino Linotype" w:hAnsi="Palatino Linotype"/>
          <w:sz w:val="24"/>
          <w:szCs w:val="24"/>
        </w:rPr>
        <w:t>; la cual, para su obtención es necesario acreditar personalidad, fecha de nacimiento entre otros con documentos oficiales.</w:t>
      </w:r>
    </w:p>
    <w:p w:rsidR="00807C81" w:rsidRPr="00D23345" w:rsidRDefault="00807C81" w:rsidP="00D158E4">
      <w:pPr>
        <w:spacing w:after="0" w:line="360" w:lineRule="auto"/>
        <w:jc w:val="both"/>
        <w:rPr>
          <w:rFonts w:ascii="Palatino Linotype" w:hAnsi="Palatino Linotype" w:cs="Times New Roman"/>
          <w:sz w:val="24"/>
          <w:szCs w:val="24"/>
        </w:rPr>
      </w:pPr>
    </w:p>
    <w:p w:rsidR="00807C81" w:rsidRPr="00D23345" w:rsidRDefault="00807C81" w:rsidP="00D158E4">
      <w:pPr>
        <w:spacing w:after="0" w:line="360" w:lineRule="auto"/>
        <w:jc w:val="both"/>
        <w:rPr>
          <w:rFonts w:ascii="Palatino Linotype" w:hAnsi="Palatino Linotype"/>
          <w:b/>
          <w:bCs/>
          <w:color w:val="000000"/>
          <w:sz w:val="24"/>
          <w:szCs w:val="24"/>
        </w:rPr>
      </w:pPr>
      <w:r w:rsidRPr="00D23345">
        <w:rPr>
          <w:rFonts w:ascii="Palatino Linotype" w:hAnsi="Palatino Linotype" w:cs="Arial"/>
          <w:sz w:val="24"/>
          <w:szCs w:val="24"/>
          <w:lang w:eastAsia="es-MX"/>
        </w:rPr>
        <w:t xml:space="preserve">Al respecto, </w:t>
      </w:r>
      <w:r w:rsidRPr="00D23345">
        <w:rPr>
          <w:rFonts w:ascii="Palatino Linotype" w:hAnsi="Palatino Linotype" w:cs="Arial"/>
          <w:color w:val="000000"/>
          <w:sz w:val="24"/>
          <w:szCs w:val="24"/>
        </w:rPr>
        <w:t xml:space="preserve">es aplicable el Criterio 19/17 de la Segunda Época, emitido por </w:t>
      </w:r>
      <w:r w:rsidRPr="00D23345">
        <w:rPr>
          <w:rFonts w:ascii="Palatino Linotype" w:eastAsia="Arial Unicode MS" w:hAnsi="Palatino Linotype" w:cs="Arial"/>
          <w:color w:val="000000"/>
          <w:sz w:val="24"/>
          <w:szCs w:val="24"/>
        </w:rPr>
        <w:t xml:space="preserve">el Instituto Nacional de </w:t>
      </w:r>
      <w:r w:rsidRPr="00D23345">
        <w:rPr>
          <w:rFonts w:ascii="Palatino Linotype" w:hAnsi="Palatino Linotype"/>
          <w:bCs/>
          <w:sz w:val="24"/>
          <w:szCs w:val="24"/>
        </w:rPr>
        <w:t>Transparencia</w:t>
      </w:r>
      <w:r w:rsidRPr="00D23345">
        <w:rPr>
          <w:rFonts w:ascii="Palatino Linotype" w:eastAsia="Arial Unicode MS" w:hAnsi="Palatino Linotype" w:cs="Arial"/>
          <w:color w:val="000000"/>
          <w:sz w:val="24"/>
          <w:szCs w:val="24"/>
        </w:rPr>
        <w:t xml:space="preserve">, Acceso a la </w:t>
      </w:r>
      <w:r w:rsidRPr="00D23345">
        <w:rPr>
          <w:rFonts w:ascii="Palatino Linotype" w:hAnsi="Palatino Linotype" w:cs="Arial"/>
          <w:sz w:val="24"/>
          <w:szCs w:val="24"/>
        </w:rPr>
        <w:t>Información</w:t>
      </w:r>
      <w:r w:rsidRPr="00D23345">
        <w:rPr>
          <w:rFonts w:ascii="Palatino Linotype" w:eastAsia="Arial Unicode MS" w:hAnsi="Palatino Linotype" w:cs="Arial"/>
          <w:color w:val="000000"/>
          <w:sz w:val="24"/>
          <w:szCs w:val="24"/>
        </w:rPr>
        <w:t xml:space="preserve"> y Protección de Datos Personales,</w:t>
      </w:r>
      <w:r w:rsidRPr="00D23345">
        <w:rPr>
          <w:rFonts w:ascii="Palatino Linotype" w:hAnsi="Palatino Linotype"/>
          <w:bCs/>
          <w:color w:val="000000"/>
          <w:sz w:val="24"/>
          <w:szCs w:val="24"/>
        </w:rPr>
        <w:t xml:space="preserve"> que dice:</w:t>
      </w:r>
      <w:r w:rsidRPr="00D23345">
        <w:rPr>
          <w:rFonts w:ascii="Palatino Linotype" w:hAnsi="Palatino Linotype"/>
          <w:b/>
          <w:bCs/>
          <w:color w:val="000000"/>
          <w:sz w:val="24"/>
          <w:szCs w:val="24"/>
        </w:rPr>
        <w:t xml:space="preserve"> </w:t>
      </w:r>
    </w:p>
    <w:p w:rsidR="00807C81" w:rsidRPr="00D23345" w:rsidRDefault="00807C81" w:rsidP="00F617DE">
      <w:pPr>
        <w:spacing w:after="0" w:line="240" w:lineRule="auto"/>
        <w:jc w:val="both"/>
        <w:rPr>
          <w:rFonts w:ascii="Palatino Linotype" w:hAnsi="Palatino Linotype"/>
          <w:b/>
          <w:bCs/>
          <w:color w:val="000000"/>
          <w:sz w:val="22"/>
          <w:szCs w:val="22"/>
        </w:rPr>
      </w:pP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sz w:val="22"/>
          <w:szCs w:val="22"/>
          <w:lang w:eastAsia="en-US"/>
        </w:rPr>
      </w:pPr>
      <w:r w:rsidRPr="00D23345">
        <w:rPr>
          <w:rFonts w:ascii="Palatino Linotype" w:hAnsi="Palatino Linotype" w:cs="Arial"/>
          <w:bCs/>
          <w:i/>
          <w:sz w:val="22"/>
          <w:szCs w:val="22"/>
        </w:rPr>
        <w:t>“</w:t>
      </w:r>
      <w:r w:rsidRPr="00D23345">
        <w:rPr>
          <w:rFonts w:ascii="Palatino Linotype" w:hAnsi="Palatino Linotype" w:cs="Arial"/>
          <w:b/>
          <w:bCs/>
          <w:i/>
          <w:sz w:val="22"/>
          <w:szCs w:val="22"/>
        </w:rPr>
        <w:t>Registro Federal de Contribuyentes (RFC) de personas físicas. El RFC es una clave</w:t>
      </w:r>
      <w:r w:rsidRPr="00D23345">
        <w:rPr>
          <w:rFonts w:ascii="Palatino Linotype" w:hAnsi="Palatino Linotype" w:cs="Arial"/>
          <w:bCs/>
          <w:i/>
          <w:sz w:val="22"/>
          <w:szCs w:val="22"/>
        </w:rPr>
        <w:t xml:space="preserve"> de carácter fiscal, </w:t>
      </w:r>
      <w:proofErr w:type="gramStart"/>
      <w:r w:rsidRPr="00D23345">
        <w:rPr>
          <w:rFonts w:ascii="Palatino Linotype" w:hAnsi="Palatino Linotype" w:cs="Arial"/>
          <w:bCs/>
          <w:i/>
          <w:sz w:val="22"/>
          <w:szCs w:val="22"/>
        </w:rPr>
        <w:t>única</w:t>
      </w:r>
      <w:proofErr w:type="gramEnd"/>
      <w:r w:rsidRPr="00D23345">
        <w:rPr>
          <w:rFonts w:ascii="Palatino Linotype" w:hAnsi="Palatino Linotype" w:cs="Arial"/>
          <w:bCs/>
          <w:i/>
          <w:sz w:val="22"/>
          <w:szCs w:val="22"/>
        </w:rPr>
        <w:t xml:space="preserve"> e irrepetible, </w:t>
      </w:r>
      <w:r w:rsidRPr="00D23345">
        <w:rPr>
          <w:rFonts w:ascii="Palatino Linotype" w:hAnsi="Palatino Linotype" w:cs="Arial"/>
          <w:b/>
          <w:bCs/>
          <w:i/>
          <w:sz w:val="22"/>
          <w:szCs w:val="22"/>
        </w:rPr>
        <w:t>que permite identificar al titular, su edad y fecha de nacimiento</w:t>
      </w:r>
      <w:r w:rsidRPr="00D23345">
        <w:rPr>
          <w:rFonts w:ascii="Palatino Linotype" w:hAnsi="Palatino Linotype" w:cs="Arial"/>
          <w:bCs/>
          <w:i/>
          <w:sz w:val="22"/>
          <w:szCs w:val="22"/>
        </w:rPr>
        <w:t xml:space="preserve">, </w:t>
      </w:r>
      <w:r w:rsidRPr="00D23345">
        <w:rPr>
          <w:rFonts w:ascii="Palatino Linotype" w:hAnsi="Palatino Linotype" w:cs="Arial"/>
          <w:i/>
          <w:sz w:val="22"/>
          <w:szCs w:val="22"/>
          <w:lang w:eastAsia="es-MX"/>
        </w:rPr>
        <w:t>por</w:t>
      </w:r>
      <w:r w:rsidRPr="00D23345">
        <w:rPr>
          <w:rFonts w:ascii="Palatino Linotype" w:hAnsi="Palatino Linotype" w:cs="Arial"/>
          <w:bCs/>
          <w:i/>
          <w:sz w:val="22"/>
          <w:szCs w:val="22"/>
        </w:rPr>
        <w:t xml:space="preserve"> lo que </w:t>
      </w:r>
      <w:r w:rsidRPr="00D23345">
        <w:rPr>
          <w:rFonts w:ascii="Palatino Linotype" w:hAnsi="Palatino Linotype" w:cs="Arial"/>
          <w:b/>
          <w:bCs/>
          <w:i/>
          <w:sz w:val="22"/>
          <w:szCs w:val="22"/>
        </w:rPr>
        <w:t>es un dato personal de carácter confidencial</w:t>
      </w:r>
      <w:r w:rsidRPr="00D23345">
        <w:rPr>
          <w:rFonts w:ascii="Palatino Linotype" w:hAnsi="Palatino Linotype" w:cs="Arial"/>
          <w:i/>
          <w:sz w:val="22"/>
          <w:szCs w:val="22"/>
        </w:rPr>
        <w:t>.</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sz w:val="22"/>
          <w:szCs w:val="22"/>
        </w:rPr>
      </w:pPr>
      <w:r w:rsidRPr="00D23345">
        <w:rPr>
          <w:rFonts w:ascii="Palatino Linotype" w:hAnsi="Palatino Linotype" w:cs="Arial"/>
          <w:bCs/>
          <w:i/>
          <w:sz w:val="22"/>
          <w:szCs w:val="22"/>
        </w:rPr>
        <w:t>Resoluciones:</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sz w:val="22"/>
          <w:szCs w:val="22"/>
        </w:rPr>
      </w:pPr>
      <w:r w:rsidRPr="00D23345">
        <w:rPr>
          <w:rFonts w:ascii="Palatino Linotype" w:hAnsi="Palatino Linotype" w:cs="Arial"/>
          <w:bCs/>
          <w:i/>
          <w:sz w:val="22"/>
          <w:szCs w:val="22"/>
        </w:rPr>
        <w:t>• RRA 0189/</w:t>
      </w:r>
      <w:r w:rsidRPr="00D23345">
        <w:rPr>
          <w:rFonts w:ascii="Palatino Linotype" w:hAnsi="Palatino Linotype" w:cs="Arial"/>
          <w:i/>
          <w:sz w:val="22"/>
          <w:szCs w:val="22"/>
          <w:lang w:eastAsia="es-MX"/>
        </w:rPr>
        <w:t>17</w:t>
      </w:r>
      <w:r w:rsidRPr="00D23345">
        <w:rPr>
          <w:rFonts w:ascii="Palatino Linotype" w:hAnsi="Palatino Linotype" w:cs="Arial"/>
          <w:bCs/>
          <w:i/>
          <w:sz w:val="22"/>
          <w:szCs w:val="22"/>
        </w:rPr>
        <w:t>. Morena. 08 de febrero de 2017. Por unanimidad. Comisionado Ponente Joel Salas Suárez.</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sz w:val="22"/>
          <w:szCs w:val="22"/>
        </w:rPr>
      </w:pPr>
      <w:r w:rsidRPr="00D23345">
        <w:rPr>
          <w:rFonts w:ascii="Palatino Linotype" w:hAnsi="Palatino Linotype" w:cs="Arial"/>
          <w:bCs/>
          <w:i/>
          <w:sz w:val="22"/>
          <w:szCs w:val="22"/>
        </w:rPr>
        <w:t xml:space="preserve">• RRA 0677/17. Universidad Nacional Autónoma de México. 08 de marzo de 2017. Por unanimidad. Comisionado Ponente </w:t>
      </w:r>
      <w:proofErr w:type="spellStart"/>
      <w:r w:rsidRPr="00D23345">
        <w:rPr>
          <w:rFonts w:ascii="Palatino Linotype" w:hAnsi="Palatino Linotype" w:cs="Arial"/>
          <w:bCs/>
          <w:i/>
          <w:sz w:val="22"/>
          <w:szCs w:val="22"/>
        </w:rPr>
        <w:t>Rosendoevgueni</w:t>
      </w:r>
      <w:proofErr w:type="spellEnd"/>
      <w:r w:rsidRPr="00D23345">
        <w:rPr>
          <w:rFonts w:ascii="Palatino Linotype" w:hAnsi="Palatino Linotype" w:cs="Arial"/>
          <w:bCs/>
          <w:i/>
          <w:sz w:val="22"/>
          <w:szCs w:val="22"/>
        </w:rPr>
        <w:t xml:space="preserve"> Monterrey </w:t>
      </w:r>
      <w:proofErr w:type="spellStart"/>
      <w:r w:rsidRPr="00D23345">
        <w:rPr>
          <w:rFonts w:ascii="Palatino Linotype" w:hAnsi="Palatino Linotype" w:cs="Arial"/>
          <w:bCs/>
          <w:i/>
          <w:sz w:val="22"/>
          <w:szCs w:val="22"/>
        </w:rPr>
        <w:t>Chepov</w:t>
      </w:r>
      <w:proofErr w:type="spellEnd"/>
      <w:r w:rsidRPr="00D23345">
        <w:rPr>
          <w:rFonts w:ascii="Palatino Linotype" w:hAnsi="Palatino Linotype" w:cs="Arial"/>
          <w:bCs/>
          <w:i/>
          <w:sz w:val="22"/>
          <w:szCs w:val="22"/>
        </w:rPr>
        <w:t xml:space="preserve">. </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rPr>
      </w:pPr>
      <w:r w:rsidRPr="00D23345">
        <w:rPr>
          <w:rFonts w:ascii="Palatino Linotype" w:hAnsi="Palatino Linotype" w:cs="Arial"/>
          <w:bCs/>
          <w:i/>
          <w:sz w:val="22"/>
          <w:szCs w:val="22"/>
        </w:rPr>
        <w:lastRenderedPageBreak/>
        <w:t xml:space="preserve">• RRA 1564/17. Tribunal Electoral del Poder Judicial de la Federación. 26 de abril de 2017. Por </w:t>
      </w:r>
      <w:r w:rsidRPr="00D23345">
        <w:rPr>
          <w:rFonts w:ascii="Palatino Linotype" w:hAnsi="Palatino Linotype" w:cs="Arial"/>
          <w:i/>
          <w:sz w:val="22"/>
          <w:szCs w:val="22"/>
          <w:lang w:eastAsia="es-MX"/>
        </w:rPr>
        <w:t>unanimidad</w:t>
      </w:r>
      <w:r w:rsidRPr="00D23345">
        <w:rPr>
          <w:rFonts w:ascii="Palatino Linotype" w:hAnsi="Palatino Linotype" w:cs="Arial"/>
          <w:bCs/>
          <w:i/>
          <w:sz w:val="22"/>
          <w:szCs w:val="22"/>
        </w:rPr>
        <w:t>. Comisionado Ponente Oscar Mauricio Guerra Ford.</w:t>
      </w:r>
      <w:r w:rsidRPr="00D23345">
        <w:rPr>
          <w:rFonts w:ascii="Palatino Linotype" w:hAnsi="Palatino Linotype" w:cs="Arial"/>
          <w:i/>
          <w:sz w:val="22"/>
          <w:szCs w:val="22"/>
        </w:rPr>
        <w:t>” (Sic)</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sz w:val="22"/>
          <w:szCs w:val="22"/>
        </w:rPr>
      </w:pPr>
      <w:r w:rsidRPr="00D23345">
        <w:rPr>
          <w:rFonts w:ascii="Palatino Linotype" w:hAnsi="Palatino Linotype" w:cs="Arial"/>
          <w:sz w:val="22"/>
          <w:szCs w:val="22"/>
        </w:rPr>
        <w:t>(Énfasis añadido)</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sz w:val="22"/>
          <w:szCs w:val="22"/>
        </w:rPr>
      </w:pPr>
    </w:p>
    <w:p w:rsidR="00807C81" w:rsidRPr="00D23345" w:rsidRDefault="00807C81" w:rsidP="00D158E4">
      <w:pPr>
        <w:spacing w:after="0" w:line="360" w:lineRule="auto"/>
        <w:jc w:val="both"/>
        <w:rPr>
          <w:rFonts w:ascii="Palatino Linotype" w:hAnsi="Palatino Linotype" w:cs="Arial"/>
          <w:sz w:val="24"/>
          <w:szCs w:val="24"/>
        </w:rPr>
      </w:pPr>
      <w:r w:rsidRPr="00D23345">
        <w:rPr>
          <w:rFonts w:ascii="Palatino Linotype" w:hAnsi="Palatino Linotype" w:cs="Arial"/>
          <w:sz w:val="24"/>
          <w:szCs w:val="24"/>
          <w:lang w:eastAsia="es-MX"/>
        </w:rPr>
        <w:t xml:space="preserve">De lo anterior, se desprende que el Registro Federal de Contribuyentes se vincula al nombre de su </w:t>
      </w:r>
      <w:r w:rsidRPr="00D23345">
        <w:rPr>
          <w:rFonts w:ascii="Palatino Linotype" w:hAnsi="Palatino Linotype"/>
          <w:bCs/>
          <w:sz w:val="24"/>
          <w:szCs w:val="24"/>
        </w:rPr>
        <w:t>titular</w:t>
      </w:r>
      <w:r w:rsidRPr="00D23345">
        <w:rPr>
          <w:rFonts w:ascii="Palatino Linotype" w:hAnsi="Palatino Linotype" w:cs="Arial"/>
          <w:sz w:val="24"/>
          <w:szCs w:val="24"/>
          <w:lang w:eastAsia="es-MX"/>
        </w:rPr>
        <w:t xml:space="preserve">, permitiendo identificar la edad de la persona y fecha de nacimiento, determinando </w:t>
      </w:r>
      <w:r w:rsidRPr="00D23345">
        <w:rPr>
          <w:rFonts w:ascii="Palatino Linotype" w:hAnsi="Palatino Linotype" w:cs="Arial"/>
          <w:sz w:val="24"/>
          <w:szCs w:val="24"/>
        </w:rPr>
        <w:t>la</w:t>
      </w:r>
      <w:r w:rsidRPr="00D23345">
        <w:rPr>
          <w:rFonts w:ascii="Palatino Linotype" w:hAnsi="Palatino Linotype" w:cs="Arial"/>
          <w:sz w:val="24"/>
          <w:szCs w:val="24"/>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D23345">
        <w:rPr>
          <w:rFonts w:ascii="Palatino Linotype" w:hAnsi="Palatino Linotype"/>
          <w:sz w:val="24"/>
          <w:szCs w:val="24"/>
          <w:lang w:eastAsia="es-MX"/>
        </w:rPr>
        <w:t>Municipios</w:t>
      </w:r>
      <w:r w:rsidRPr="00D23345">
        <w:rPr>
          <w:rFonts w:ascii="Palatino Linotype" w:hAnsi="Palatino Linotype" w:cs="Arial"/>
          <w:sz w:val="24"/>
          <w:szCs w:val="24"/>
          <w:lang w:eastAsia="es-MX"/>
        </w:rPr>
        <w:t xml:space="preserve"> y </w:t>
      </w:r>
      <w:r w:rsidRPr="00D23345">
        <w:rPr>
          <w:rFonts w:ascii="Palatino Linotype" w:hAnsi="Palatino Linotype" w:cs="Arial"/>
          <w:sz w:val="24"/>
          <w:szCs w:val="24"/>
        </w:rPr>
        <w:t>4 fracción XI</w:t>
      </w:r>
      <w:r w:rsidRPr="00D23345">
        <w:rPr>
          <w:rFonts w:ascii="Palatino Linotype" w:hAnsi="Palatino Linotype" w:cs="Arial"/>
          <w:sz w:val="24"/>
          <w:szCs w:val="24"/>
          <w:lang w:eastAsia="es-MX"/>
        </w:rPr>
        <w:t xml:space="preserve"> </w:t>
      </w:r>
      <w:r w:rsidRPr="00D23345">
        <w:rPr>
          <w:rFonts w:ascii="Palatino Linotype" w:hAnsi="Palatino Linotype" w:cs="Arial"/>
          <w:sz w:val="24"/>
          <w:szCs w:val="24"/>
        </w:rPr>
        <w:t>de la Ley de Protección de Datos Personales en Posesión de Sujetos Obligados del Estado de México y Municipios.</w:t>
      </w:r>
    </w:p>
    <w:p w:rsidR="00807C81" w:rsidRPr="00D23345" w:rsidRDefault="00807C81" w:rsidP="00D158E4">
      <w:pPr>
        <w:spacing w:after="0" w:line="360" w:lineRule="auto"/>
        <w:jc w:val="both"/>
        <w:rPr>
          <w:rFonts w:ascii="Palatino Linotype" w:hAnsi="Palatino Linotype" w:cs="Arial"/>
          <w:sz w:val="24"/>
          <w:szCs w:val="24"/>
          <w:lang w:eastAsia="es-MX"/>
        </w:rPr>
      </w:pPr>
    </w:p>
    <w:p w:rsidR="00807C81" w:rsidRPr="00D23345" w:rsidRDefault="00807C81" w:rsidP="00D158E4">
      <w:pPr>
        <w:spacing w:after="0" w:line="360" w:lineRule="auto"/>
        <w:jc w:val="both"/>
        <w:rPr>
          <w:rFonts w:ascii="Palatino Linotype" w:hAnsi="Palatino Linotype" w:cs="Arial"/>
          <w:sz w:val="24"/>
          <w:szCs w:val="24"/>
          <w:lang w:eastAsia="es-MX"/>
        </w:rPr>
      </w:pPr>
      <w:r w:rsidRPr="00D23345">
        <w:rPr>
          <w:rFonts w:ascii="Palatino Linotype" w:hAnsi="Palatino Linotype" w:cs="Arial"/>
          <w:sz w:val="24"/>
          <w:szCs w:val="24"/>
          <w:lang w:eastAsia="es-MX"/>
        </w:rPr>
        <w:t xml:space="preserve">Por cuanto hace a la </w:t>
      </w:r>
      <w:r w:rsidRPr="00D23345">
        <w:rPr>
          <w:rFonts w:ascii="Palatino Linotype" w:hAnsi="Palatino Linotype" w:cs="Arial"/>
          <w:b/>
          <w:sz w:val="24"/>
          <w:szCs w:val="24"/>
        </w:rPr>
        <w:t xml:space="preserve">Clave Única de Registro de Población, </w:t>
      </w:r>
      <w:r w:rsidRPr="00D23345">
        <w:rPr>
          <w:rFonts w:ascii="Palatino Linotype" w:hAnsi="Palatino Linotype" w:cs="Arial"/>
          <w:sz w:val="24"/>
          <w:szCs w:val="24"/>
          <w:lang w:eastAsia="es-MX"/>
        </w:rPr>
        <w:t xml:space="preserve">constituye un dato personal, ya que </w:t>
      </w:r>
      <w:r w:rsidRPr="00D23345">
        <w:rPr>
          <w:rFonts w:ascii="Palatino Linotype" w:hAnsi="Palatino Linotype"/>
          <w:sz w:val="24"/>
          <w:szCs w:val="24"/>
          <w:lang w:eastAsia="es-MX"/>
        </w:rPr>
        <w:t>tiene</w:t>
      </w:r>
      <w:r w:rsidRPr="00D23345">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807C81" w:rsidRPr="00D23345" w:rsidRDefault="00807C81" w:rsidP="00D158E4">
      <w:pPr>
        <w:spacing w:after="0" w:line="360" w:lineRule="auto"/>
        <w:jc w:val="both"/>
        <w:rPr>
          <w:rFonts w:ascii="Palatino Linotype" w:hAnsi="Palatino Linotype" w:cs="Arial"/>
          <w:sz w:val="24"/>
          <w:szCs w:val="24"/>
          <w:lang w:eastAsia="es-MX"/>
        </w:rPr>
      </w:pPr>
    </w:p>
    <w:p w:rsidR="00807C81" w:rsidRPr="00D23345" w:rsidRDefault="00807C81" w:rsidP="00D158E4">
      <w:pPr>
        <w:spacing w:after="0" w:line="360" w:lineRule="auto"/>
        <w:jc w:val="both"/>
        <w:rPr>
          <w:rFonts w:ascii="Palatino Linotype" w:hAnsi="Palatino Linotype" w:cs="Arial"/>
          <w:sz w:val="24"/>
          <w:szCs w:val="24"/>
          <w:lang w:eastAsia="es-MX"/>
        </w:rPr>
      </w:pPr>
      <w:r w:rsidRPr="00D23345">
        <w:rPr>
          <w:rFonts w:ascii="Palatino Linotype" w:hAnsi="Palatino Linotype" w:cs="Arial"/>
          <w:sz w:val="24"/>
          <w:szCs w:val="24"/>
          <w:lang w:eastAsia="es-MX"/>
        </w:rPr>
        <w:t xml:space="preserve">Lo </w:t>
      </w:r>
      <w:r w:rsidRPr="00D23345">
        <w:rPr>
          <w:rFonts w:ascii="Palatino Linotype" w:hAnsi="Palatino Linotype"/>
          <w:sz w:val="24"/>
          <w:szCs w:val="24"/>
          <w:lang w:eastAsia="es-MX"/>
        </w:rPr>
        <w:t>anterior</w:t>
      </w:r>
      <w:r w:rsidRPr="00D23345">
        <w:rPr>
          <w:rFonts w:ascii="Palatino Linotype" w:hAnsi="Palatino Linotype" w:cs="Arial"/>
          <w:sz w:val="24"/>
          <w:szCs w:val="24"/>
          <w:lang w:eastAsia="es-MX"/>
        </w:rPr>
        <w:t xml:space="preserve">, </w:t>
      </w:r>
      <w:r w:rsidRPr="00D23345">
        <w:rPr>
          <w:rFonts w:ascii="Palatino Linotype" w:hAnsi="Palatino Linotype" w:cs="Arial"/>
          <w:sz w:val="24"/>
          <w:szCs w:val="24"/>
        </w:rPr>
        <w:t>tiene</w:t>
      </w:r>
      <w:r w:rsidRPr="00D23345">
        <w:rPr>
          <w:rFonts w:ascii="Palatino Linotype" w:hAnsi="Palatino Linotype" w:cs="Arial"/>
          <w:sz w:val="24"/>
          <w:szCs w:val="24"/>
          <w:lang w:eastAsia="es-MX"/>
        </w:rPr>
        <w:t xml:space="preserve"> sustento en los artículos 86 y 91 de la Ley General de Población, la cual señala lo siguiente:</w:t>
      </w:r>
    </w:p>
    <w:p w:rsidR="00807C81" w:rsidRPr="00D23345" w:rsidRDefault="00807C81" w:rsidP="00F617DE">
      <w:pPr>
        <w:spacing w:after="0" w:line="240" w:lineRule="auto"/>
        <w:jc w:val="both"/>
        <w:rPr>
          <w:rFonts w:ascii="Palatino Linotype" w:hAnsi="Palatino Linotype" w:cs="Arial"/>
          <w:sz w:val="22"/>
          <w:szCs w:val="24"/>
          <w:lang w:eastAsia="es-MX"/>
        </w:rPr>
      </w:pP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Bold"/>
          <w:bCs/>
          <w:i/>
          <w:sz w:val="22"/>
          <w:szCs w:val="22"/>
          <w:lang w:eastAsia="es-MX"/>
        </w:rPr>
        <w:t>“</w:t>
      </w:r>
      <w:r w:rsidRPr="00D23345">
        <w:rPr>
          <w:rFonts w:ascii="Palatino Linotype" w:hAnsi="Palatino Linotype" w:cs="Arial,Bold"/>
          <w:b/>
          <w:bCs/>
          <w:i/>
          <w:sz w:val="22"/>
          <w:szCs w:val="22"/>
          <w:lang w:eastAsia="es-MX"/>
        </w:rPr>
        <w:t xml:space="preserve">Artículo 86. </w:t>
      </w:r>
      <w:r w:rsidRPr="00D23345">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sz w:val="22"/>
          <w:szCs w:val="22"/>
        </w:rPr>
      </w:pPr>
      <w:r w:rsidRPr="00D23345">
        <w:rPr>
          <w:rFonts w:ascii="Palatino Linotype" w:hAnsi="Palatino Linotype" w:cs="Arial,Bold"/>
          <w:b/>
          <w:bCs/>
          <w:i/>
          <w:sz w:val="22"/>
          <w:szCs w:val="22"/>
          <w:lang w:eastAsia="es-MX"/>
        </w:rPr>
        <w:t xml:space="preserve">Artículo 91. </w:t>
      </w:r>
      <w:r w:rsidRPr="00D23345">
        <w:rPr>
          <w:rFonts w:ascii="Palatino Linotype" w:hAnsi="Palatino Linotype" w:cs="Arial"/>
          <w:b/>
          <w:i/>
          <w:sz w:val="22"/>
          <w:szCs w:val="22"/>
          <w:u w:val="single"/>
          <w:lang w:eastAsia="es-MX"/>
        </w:rPr>
        <w:t>Al incorporar a una persona en el Registro Nacional de Población</w:t>
      </w:r>
      <w:r w:rsidRPr="00D23345">
        <w:rPr>
          <w:rFonts w:ascii="Palatino Linotype" w:hAnsi="Palatino Linotype" w:cs="Arial"/>
          <w:i/>
          <w:sz w:val="22"/>
          <w:szCs w:val="22"/>
          <w:lang w:eastAsia="es-MX"/>
        </w:rPr>
        <w:t xml:space="preserve">, se le asignará una clave </w:t>
      </w:r>
      <w:r w:rsidRPr="00D23345">
        <w:rPr>
          <w:rFonts w:ascii="Palatino Linotype" w:hAnsi="Palatino Linotype" w:cs="Arial"/>
          <w:b/>
          <w:i/>
          <w:sz w:val="22"/>
          <w:szCs w:val="22"/>
          <w:u w:val="single"/>
          <w:lang w:eastAsia="es-MX"/>
        </w:rPr>
        <w:t xml:space="preserve">que se denominará Clave Única de Registro </w:t>
      </w:r>
      <w:r w:rsidRPr="00D23345">
        <w:rPr>
          <w:rFonts w:ascii="Palatino Linotype" w:hAnsi="Palatino Linotype" w:cs="Arial"/>
          <w:b/>
          <w:i/>
          <w:sz w:val="22"/>
          <w:szCs w:val="22"/>
          <w:u w:val="single"/>
          <w:lang w:eastAsia="es-MX"/>
        </w:rPr>
        <w:lastRenderedPageBreak/>
        <w:t>de Población</w:t>
      </w:r>
      <w:r w:rsidRPr="00D23345">
        <w:rPr>
          <w:rFonts w:ascii="Palatino Linotype" w:hAnsi="Palatino Linotype" w:cs="Arial"/>
          <w:i/>
          <w:sz w:val="22"/>
          <w:szCs w:val="22"/>
          <w:lang w:eastAsia="es-MX"/>
        </w:rPr>
        <w:t xml:space="preserve">. </w:t>
      </w:r>
      <w:r w:rsidRPr="00D23345">
        <w:rPr>
          <w:rFonts w:ascii="Palatino Linotype" w:hAnsi="Palatino Linotype" w:cs="Arial"/>
          <w:b/>
          <w:i/>
          <w:sz w:val="22"/>
          <w:szCs w:val="22"/>
          <w:u w:val="single"/>
          <w:lang w:eastAsia="es-MX"/>
        </w:rPr>
        <w:t>Esta servirá para</w:t>
      </w:r>
      <w:r w:rsidRPr="00D23345">
        <w:rPr>
          <w:rFonts w:ascii="Palatino Linotype" w:hAnsi="Palatino Linotype" w:cs="Arial"/>
          <w:i/>
          <w:sz w:val="22"/>
          <w:szCs w:val="22"/>
          <w:lang w:eastAsia="es-MX"/>
        </w:rPr>
        <w:t xml:space="preserve"> registrarla e </w:t>
      </w:r>
      <w:r w:rsidRPr="00D23345">
        <w:rPr>
          <w:rFonts w:ascii="Palatino Linotype" w:hAnsi="Palatino Linotype" w:cs="Arial"/>
          <w:b/>
          <w:i/>
          <w:sz w:val="22"/>
          <w:szCs w:val="22"/>
          <w:u w:val="single"/>
          <w:lang w:eastAsia="es-MX"/>
        </w:rPr>
        <w:t>identificarla en forma individual</w:t>
      </w:r>
      <w:r w:rsidRPr="00D23345">
        <w:rPr>
          <w:rFonts w:ascii="Palatino Linotype" w:hAnsi="Palatino Linotype" w:cs="Arial"/>
          <w:i/>
          <w:sz w:val="22"/>
          <w:szCs w:val="22"/>
          <w:lang w:eastAsia="es-MX"/>
        </w:rPr>
        <w:t xml:space="preserve">.” </w:t>
      </w:r>
      <w:r w:rsidRPr="00D23345">
        <w:rPr>
          <w:rFonts w:ascii="Palatino Linotype" w:hAnsi="Palatino Linotype" w:cs="Arial"/>
          <w:sz w:val="22"/>
          <w:szCs w:val="22"/>
        </w:rPr>
        <w:t>(Énfasis añadido)</w:t>
      </w:r>
    </w:p>
    <w:p w:rsidR="00807C81" w:rsidRPr="00D23345" w:rsidRDefault="00807C81" w:rsidP="00F617DE">
      <w:pPr>
        <w:spacing w:after="0" w:line="240" w:lineRule="auto"/>
        <w:jc w:val="both"/>
        <w:rPr>
          <w:rFonts w:ascii="Palatino Linotype" w:hAnsi="Palatino Linotype"/>
          <w:sz w:val="22"/>
          <w:lang w:eastAsia="es-MX"/>
        </w:rPr>
      </w:pPr>
    </w:p>
    <w:p w:rsidR="00807C81" w:rsidRPr="00D23345" w:rsidRDefault="00807C81" w:rsidP="00D158E4">
      <w:pPr>
        <w:spacing w:after="0" w:line="360" w:lineRule="auto"/>
        <w:jc w:val="both"/>
        <w:rPr>
          <w:rFonts w:ascii="Palatino Linotype" w:hAnsi="Palatino Linotype"/>
          <w:sz w:val="24"/>
          <w:szCs w:val="24"/>
          <w:lang w:eastAsia="es-MX"/>
        </w:rPr>
      </w:pPr>
      <w:r w:rsidRPr="00D23345">
        <w:rPr>
          <w:rFonts w:ascii="Palatino Linotype" w:hAnsi="Palatino Linotype"/>
          <w:sz w:val="24"/>
          <w:szCs w:val="24"/>
          <w:lang w:eastAsia="es-MX"/>
        </w:rPr>
        <w:t xml:space="preserve">Ahora bien, la Clave Única de Registro de Población, está integrada de 18 elementos representados por letras y números, que se generan a partir de los datos contenidos en un documento probatorio de </w:t>
      </w:r>
      <w:r w:rsidRPr="00D23345">
        <w:rPr>
          <w:rFonts w:ascii="Palatino Linotype" w:hAnsi="Palatino Linotype"/>
          <w:bCs/>
          <w:sz w:val="24"/>
          <w:szCs w:val="24"/>
        </w:rPr>
        <w:t>identidad</w:t>
      </w:r>
      <w:r w:rsidRPr="00D23345">
        <w:rPr>
          <w:rFonts w:ascii="Palatino Linotype" w:hAnsi="Palatino Linotype"/>
          <w:sz w:val="24"/>
          <w:szCs w:val="24"/>
          <w:lang w:eastAsia="es-MX"/>
        </w:rPr>
        <w:t xml:space="preserve"> (acta de nacimiento, carta de naturalización o documento migratorio), la </w:t>
      </w:r>
      <w:r w:rsidRPr="00D23345">
        <w:rPr>
          <w:rFonts w:ascii="Palatino Linotype" w:hAnsi="Palatino Linotype" w:cs="Arial"/>
          <w:sz w:val="24"/>
          <w:szCs w:val="24"/>
        </w:rPr>
        <w:t>cual</w:t>
      </w:r>
      <w:r w:rsidRPr="00D23345">
        <w:rPr>
          <w:rFonts w:ascii="Palatino Linotype" w:hAnsi="Palatino Linotype"/>
          <w:sz w:val="24"/>
          <w:szCs w:val="24"/>
          <w:lang w:eastAsia="es-MX"/>
        </w:rPr>
        <w:t xml:space="preserve"> se integra de</w:t>
      </w:r>
      <w:r w:rsidRPr="00D23345">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23345">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807C81" w:rsidRPr="00D23345" w:rsidRDefault="00807C81" w:rsidP="00D158E4">
      <w:pPr>
        <w:spacing w:after="0" w:line="360" w:lineRule="auto"/>
        <w:jc w:val="both"/>
        <w:rPr>
          <w:rFonts w:ascii="Palatino Linotype" w:hAnsi="Palatino Linotype" w:cs="Times New Roman"/>
          <w:sz w:val="24"/>
          <w:szCs w:val="24"/>
          <w:lang w:eastAsia="es-MX"/>
        </w:rPr>
      </w:pPr>
    </w:p>
    <w:p w:rsidR="00807C81" w:rsidRPr="00D23345" w:rsidRDefault="00807C81" w:rsidP="00D158E4">
      <w:pPr>
        <w:spacing w:after="0" w:line="360" w:lineRule="auto"/>
        <w:jc w:val="both"/>
        <w:rPr>
          <w:rFonts w:ascii="Palatino Linotype" w:hAnsi="Palatino Linotype" w:cs="Arial"/>
          <w:sz w:val="24"/>
          <w:szCs w:val="24"/>
          <w:lang w:eastAsia="es-MX"/>
        </w:rPr>
      </w:pPr>
      <w:r w:rsidRPr="00D23345">
        <w:rPr>
          <w:rFonts w:ascii="Palatino Linotype" w:hAnsi="Palatino Linotype" w:cs="Arial"/>
          <w:sz w:val="24"/>
          <w:szCs w:val="24"/>
          <w:lang w:eastAsia="es-MX"/>
        </w:rPr>
        <w:t xml:space="preserve">Al respecto, el </w:t>
      </w:r>
      <w:r w:rsidRPr="00D23345">
        <w:rPr>
          <w:rFonts w:ascii="Palatino Linotype" w:eastAsia="Arial Unicode MS" w:hAnsi="Palatino Linotype" w:cs="Arial"/>
          <w:sz w:val="24"/>
          <w:szCs w:val="24"/>
        </w:rPr>
        <w:t>Instituto Nacional de Transparencia, Acceso a la Información y Protección de Datos Personales (INAI),</w:t>
      </w:r>
      <w:r w:rsidRPr="00D23345">
        <w:rPr>
          <w:rFonts w:ascii="Palatino Linotype" w:hAnsi="Palatino Linotype" w:cs="Arial"/>
          <w:sz w:val="24"/>
          <w:szCs w:val="24"/>
          <w:lang w:eastAsia="es-MX"/>
        </w:rPr>
        <w:t xml:space="preserve"> a través del Criterio 18/17 de la Segunda Época, señala literalmente lo siguiente:</w:t>
      </w:r>
    </w:p>
    <w:p w:rsidR="00807C81" w:rsidRPr="00D23345" w:rsidRDefault="00807C81" w:rsidP="00F617DE">
      <w:pPr>
        <w:spacing w:after="0" w:line="240" w:lineRule="auto"/>
        <w:jc w:val="both"/>
        <w:rPr>
          <w:rFonts w:ascii="Palatino Linotype" w:hAnsi="Palatino Linotype" w:cs="Arial"/>
          <w:sz w:val="22"/>
          <w:szCs w:val="22"/>
          <w:lang w:eastAsia="es-MX"/>
        </w:rPr>
      </w:pP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i/>
          <w:sz w:val="22"/>
          <w:szCs w:val="22"/>
          <w:lang w:eastAsia="es-MX"/>
        </w:rPr>
        <w:t>“</w:t>
      </w:r>
      <w:r w:rsidRPr="00D23345">
        <w:rPr>
          <w:rFonts w:ascii="Palatino Linotype" w:hAnsi="Palatino Linotype" w:cs="Arial"/>
          <w:b/>
          <w:i/>
          <w:sz w:val="22"/>
          <w:szCs w:val="22"/>
          <w:lang w:eastAsia="es-MX"/>
        </w:rPr>
        <w:t>Clave Única de Registro de Población (CURP).</w:t>
      </w:r>
      <w:r w:rsidRPr="00D23345">
        <w:rPr>
          <w:rFonts w:ascii="Palatino Linotype" w:hAnsi="Palatino Linotype" w:cs="Arial"/>
          <w:i/>
          <w:sz w:val="22"/>
          <w:szCs w:val="22"/>
          <w:lang w:eastAsia="es-MX"/>
        </w:rPr>
        <w:t xml:space="preserve"> </w:t>
      </w:r>
      <w:r w:rsidRPr="00D23345">
        <w:rPr>
          <w:rFonts w:ascii="Palatino Linotype" w:hAnsi="Palatino Linotype" w:cs="Arial"/>
          <w:b/>
          <w:i/>
          <w:sz w:val="22"/>
          <w:szCs w:val="22"/>
          <w:lang w:eastAsia="es-MX"/>
        </w:rPr>
        <w:t>La Clave Única de Registro de Población se integra por datos personales que sólo conciernen al particular titular</w:t>
      </w:r>
      <w:r w:rsidRPr="00D23345">
        <w:rPr>
          <w:rFonts w:ascii="Palatino Linotype" w:hAnsi="Palatino Linotype" w:cs="Arial"/>
          <w:i/>
          <w:sz w:val="22"/>
          <w:szCs w:val="22"/>
          <w:lang w:eastAsia="es-MX"/>
        </w:rPr>
        <w:t xml:space="preserve"> de la misma, </w:t>
      </w:r>
      <w:r w:rsidRPr="00D23345">
        <w:rPr>
          <w:rFonts w:ascii="Palatino Linotype" w:hAnsi="Palatino Linotype" w:cs="Arial"/>
          <w:b/>
          <w:i/>
          <w:sz w:val="22"/>
          <w:szCs w:val="22"/>
          <w:lang w:eastAsia="es-MX"/>
        </w:rPr>
        <w:t>como lo son su nombre, apellidos, fecha de nacimiento, lugar de nacimiento y sexo</w:t>
      </w:r>
      <w:r w:rsidRPr="00D23345">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D23345">
        <w:rPr>
          <w:rFonts w:ascii="Palatino Linotype" w:hAnsi="Palatino Linotype" w:cs="Arial"/>
          <w:b/>
          <w:i/>
          <w:sz w:val="22"/>
          <w:szCs w:val="22"/>
          <w:lang w:eastAsia="es-MX"/>
        </w:rPr>
        <w:t>por lo que la CURP está considerada como información confidencial</w:t>
      </w:r>
      <w:r w:rsidRPr="00D23345">
        <w:rPr>
          <w:rFonts w:ascii="Palatino Linotype" w:hAnsi="Palatino Linotype" w:cs="Arial"/>
          <w:i/>
          <w:sz w:val="22"/>
          <w:szCs w:val="22"/>
          <w:lang w:eastAsia="es-MX"/>
        </w:rPr>
        <w:t xml:space="preserve">. </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sz w:val="22"/>
          <w:szCs w:val="22"/>
          <w:lang w:eastAsia="es-MX"/>
        </w:rPr>
      </w:pPr>
      <w:r w:rsidRPr="00D23345">
        <w:rPr>
          <w:rFonts w:ascii="Palatino Linotype" w:hAnsi="Palatino Linotype" w:cs="Arial"/>
          <w:bCs/>
          <w:i/>
          <w:sz w:val="22"/>
          <w:szCs w:val="22"/>
          <w:lang w:eastAsia="es-MX"/>
        </w:rPr>
        <w:t>Resoluciones:</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sz w:val="22"/>
          <w:szCs w:val="22"/>
          <w:lang w:eastAsia="es-MX"/>
        </w:rPr>
      </w:pPr>
      <w:r w:rsidRPr="00D23345">
        <w:rPr>
          <w:rFonts w:ascii="Palatino Linotype" w:hAnsi="Palatino Linotype" w:cs="Arial"/>
          <w:bCs/>
          <w:i/>
          <w:sz w:val="22"/>
          <w:szCs w:val="22"/>
          <w:lang w:eastAsia="es-MX"/>
        </w:rPr>
        <w:t xml:space="preserve">• RRA 3995/16. Secretaría de la Defensa Nacional. 1 de febrero de 2017. Por unanimidad. Comisionado Ponente </w:t>
      </w:r>
      <w:proofErr w:type="spellStart"/>
      <w:r w:rsidRPr="00D23345">
        <w:rPr>
          <w:rFonts w:ascii="Palatino Linotype" w:hAnsi="Palatino Linotype" w:cs="Arial"/>
          <w:bCs/>
          <w:i/>
          <w:sz w:val="22"/>
          <w:szCs w:val="22"/>
          <w:lang w:eastAsia="es-MX"/>
        </w:rPr>
        <w:t>Rosendoevgueni</w:t>
      </w:r>
      <w:proofErr w:type="spellEnd"/>
      <w:r w:rsidRPr="00D23345">
        <w:rPr>
          <w:rFonts w:ascii="Palatino Linotype" w:hAnsi="Palatino Linotype" w:cs="Arial"/>
          <w:bCs/>
          <w:i/>
          <w:sz w:val="22"/>
          <w:szCs w:val="22"/>
          <w:lang w:eastAsia="es-MX"/>
        </w:rPr>
        <w:t xml:space="preserve"> Monterrey </w:t>
      </w:r>
      <w:proofErr w:type="spellStart"/>
      <w:r w:rsidRPr="00D23345">
        <w:rPr>
          <w:rFonts w:ascii="Palatino Linotype" w:hAnsi="Palatino Linotype" w:cs="Arial"/>
          <w:bCs/>
          <w:i/>
          <w:sz w:val="22"/>
          <w:szCs w:val="22"/>
          <w:lang w:eastAsia="es-MX"/>
        </w:rPr>
        <w:t>Chepov</w:t>
      </w:r>
      <w:proofErr w:type="spellEnd"/>
      <w:r w:rsidRPr="00D23345">
        <w:rPr>
          <w:rFonts w:ascii="Palatino Linotype" w:hAnsi="Palatino Linotype" w:cs="Arial"/>
          <w:bCs/>
          <w:i/>
          <w:sz w:val="22"/>
          <w:szCs w:val="22"/>
          <w:lang w:eastAsia="es-MX"/>
        </w:rPr>
        <w:t>.</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sz w:val="22"/>
          <w:szCs w:val="22"/>
          <w:lang w:eastAsia="es-MX"/>
        </w:rPr>
      </w:pPr>
      <w:r w:rsidRPr="00D23345">
        <w:rPr>
          <w:rFonts w:ascii="Palatino Linotype" w:hAnsi="Palatino Linotype" w:cs="Arial"/>
          <w:bCs/>
          <w:i/>
          <w:sz w:val="22"/>
          <w:szCs w:val="22"/>
          <w:lang w:eastAsia="es-MX"/>
        </w:rPr>
        <w:t xml:space="preserve">• RRA 0937/17. Senado de la República. 15 de marzo de 2017. Por unanimidad. Comisionada Ponente </w:t>
      </w:r>
      <w:r w:rsidRPr="00D23345">
        <w:rPr>
          <w:rFonts w:ascii="Palatino Linotype" w:hAnsi="Palatino Linotype" w:cs="Arial"/>
          <w:i/>
          <w:sz w:val="22"/>
          <w:szCs w:val="22"/>
          <w:lang w:eastAsia="es-MX"/>
        </w:rPr>
        <w:t>Ximena</w:t>
      </w:r>
      <w:r w:rsidRPr="00D23345">
        <w:rPr>
          <w:rFonts w:ascii="Palatino Linotype" w:hAnsi="Palatino Linotype" w:cs="Arial"/>
          <w:bCs/>
          <w:i/>
          <w:sz w:val="22"/>
          <w:szCs w:val="22"/>
          <w:lang w:eastAsia="es-MX"/>
        </w:rPr>
        <w:t xml:space="preserve"> Puente de la Mora. </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Cs/>
          <w:i/>
          <w:sz w:val="22"/>
          <w:szCs w:val="22"/>
          <w:lang w:eastAsia="es-MX"/>
        </w:rPr>
        <w:t xml:space="preserve">• RRA 0478/17. Secretaría de Relaciones Exteriores. 26 de abril de 2017. Por unanimidad. </w:t>
      </w:r>
      <w:r w:rsidRPr="00D23345">
        <w:rPr>
          <w:rFonts w:ascii="Palatino Linotype" w:hAnsi="Palatino Linotype" w:cs="Arial"/>
          <w:i/>
          <w:sz w:val="22"/>
          <w:szCs w:val="22"/>
          <w:lang w:eastAsia="es-MX"/>
        </w:rPr>
        <w:t>Comisionada</w:t>
      </w:r>
      <w:r w:rsidRPr="00D23345">
        <w:rPr>
          <w:rFonts w:ascii="Palatino Linotype" w:hAnsi="Palatino Linotype" w:cs="Arial"/>
          <w:bCs/>
          <w:i/>
          <w:sz w:val="22"/>
          <w:szCs w:val="22"/>
          <w:lang w:eastAsia="es-MX"/>
        </w:rPr>
        <w:t xml:space="preserve"> Ponente Areli Cano Guadiana.</w:t>
      </w:r>
      <w:r w:rsidRPr="00D23345">
        <w:rPr>
          <w:rFonts w:ascii="Palatino Linotype" w:hAnsi="Palatino Linotype" w:cs="Arial"/>
          <w:i/>
          <w:sz w:val="22"/>
          <w:szCs w:val="22"/>
          <w:lang w:eastAsia="es-MX"/>
        </w:rPr>
        <w:t xml:space="preserve">” </w:t>
      </w:r>
      <w:r w:rsidRPr="00D23345">
        <w:rPr>
          <w:rFonts w:ascii="Palatino Linotype" w:hAnsi="Palatino Linotype" w:cs="Arial"/>
          <w:i/>
          <w:sz w:val="22"/>
          <w:szCs w:val="22"/>
        </w:rPr>
        <w:t>(Sic)</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sz w:val="22"/>
          <w:szCs w:val="22"/>
        </w:rPr>
      </w:pPr>
      <w:r w:rsidRPr="00D23345">
        <w:rPr>
          <w:rFonts w:ascii="Palatino Linotype" w:hAnsi="Palatino Linotype" w:cs="Arial"/>
          <w:sz w:val="22"/>
          <w:szCs w:val="22"/>
        </w:rPr>
        <w:lastRenderedPageBreak/>
        <w:t>(Énfasis añadido)</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sz w:val="22"/>
          <w:szCs w:val="22"/>
        </w:rPr>
      </w:pPr>
    </w:p>
    <w:p w:rsidR="00807C81" w:rsidRPr="00D23345" w:rsidRDefault="00807C81" w:rsidP="00D158E4">
      <w:pPr>
        <w:spacing w:after="0" w:line="360" w:lineRule="auto"/>
        <w:jc w:val="both"/>
        <w:rPr>
          <w:rFonts w:ascii="Palatino Linotype" w:hAnsi="Palatino Linotype" w:cs="Arial"/>
          <w:sz w:val="24"/>
          <w:szCs w:val="24"/>
          <w:lang w:eastAsia="es-MX"/>
        </w:rPr>
      </w:pPr>
      <w:r w:rsidRPr="00D23345">
        <w:rPr>
          <w:rFonts w:ascii="Palatino Linotype" w:hAnsi="Palatino Linotype" w:cs="Arial"/>
          <w:sz w:val="24"/>
          <w:szCs w:val="24"/>
          <w:lang w:eastAsia="es-MX"/>
        </w:rPr>
        <w:t xml:space="preserve">De lo anterior, se desprende que la </w:t>
      </w:r>
      <w:r w:rsidRPr="00D23345">
        <w:rPr>
          <w:rFonts w:ascii="Palatino Linotype" w:hAnsi="Palatino Linotype"/>
          <w:sz w:val="24"/>
          <w:szCs w:val="24"/>
          <w:lang w:eastAsia="es-MX"/>
        </w:rPr>
        <w:t xml:space="preserve">Clave Única de Registro de Población, </w:t>
      </w:r>
      <w:r w:rsidRPr="00D23345">
        <w:rPr>
          <w:rFonts w:ascii="Palatino Linotype" w:hAnsi="Palatino Linotype" w:cs="Arial"/>
          <w:sz w:val="24"/>
          <w:szCs w:val="24"/>
          <w:lang w:eastAsia="es-MX"/>
        </w:rPr>
        <w:t xml:space="preserve">se encuentra vinculada al nombre y apellidos de la persona, permitiendo identificar fecha y lugar de nacimiento, así como el sexo; datos que únicamente le atañen a su titular, por lo que, ésta constituye un dato </w:t>
      </w:r>
      <w:r w:rsidRPr="00D23345">
        <w:rPr>
          <w:rFonts w:ascii="Palatino Linotype" w:hAnsi="Palatino Linotype"/>
          <w:bCs/>
          <w:sz w:val="24"/>
          <w:szCs w:val="24"/>
        </w:rPr>
        <w:t>personal</w:t>
      </w:r>
      <w:r w:rsidRPr="00D23345">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D23345">
        <w:rPr>
          <w:rFonts w:ascii="Palatino Linotype" w:hAnsi="Palatino Linotype" w:cs="Arial"/>
          <w:sz w:val="24"/>
          <w:szCs w:val="24"/>
        </w:rPr>
        <w:t>4, fracción XI</w:t>
      </w:r>
      <w:r w:rsidRPr="00D23345">
        <w:rPr>
          <w:rFonts w:ascii="Palatino Linotype" w:hAnsi="Palatino Linotype" w:cs="Arial"/>
          <w:sz w:val="24"/>
          <w:szCs w:val="24"/>
          <w:lang w:eastAsia="es-MX"/>
        </w:rPr>
        <w:t xml:space="preserve"> </w:t>
      </w:r>
      <w:r w:rsidRPr="00D23345">
        <w:rPr>
          <w:rFonts w:ascii="Palatino Linotype" w:hAnsi="Palatino Linotype" w:cs="Arial"/>
          <w:sz w:val="24"/>
          <w:szCs w:val="24"/>
        </w:rPr>
        <w:t>de la Ley de Protección de Datos Personales en Posesión de Sujetos Obligados del Estado de México y Municipios</w:t>
      </w:r>
      <w:r w:rsidRPr="00D23345">
        <w:rPr>
          <w:rFonts w:ascii="Palatino Linotype" w:hAnsi="Palatino Linotype" w:cs="Arial"/>
          <w:sz w:val="24"/>
          <w:szCs w:val="24"/>
          <w:lang w:eastAsia="es-MX"/>
        </w:rPr>
        <w:t>.</w:t>
      </w:r>
    </w:p>
    <w:p w:rsidR="00807C81" w:rsidRPr="00D23345" w:rsidRDefault="00807C81" w:rsidP="00D158E4">
      <w:pPr>
        <w:spacing w:after="0" w:line="360" w:lineRule="auto"/>
        <w:jc w:val="both"/>
        <w:rPr>
          <w:rFonts w:ascii="Palatino Linotype" w:hAnsi="Palatino Linotype" w:cs="Arial"/>
          <w:sz w:val="24"/>
          <w:szCs w:val="24"/>
          <w:lang w:eastAsia="es-MX"/>
        </w:rPr>
      </w:pPr>
    </w:p>
    <w:p w:rsidR="00807C81" w:rsidRPr="00D23345" w:rsidRDefault="00807C81" w:rsidP="00D158E4">
      <w:pPr>
        <w:spacing w:after="0" w:line="360" w:lineRule="auto"/>
        <w:jc w:val="both"/>
        <w:rPr>
          <w:rFonts w:ascii="Palatino Linotype" w:hAnsi="Palatino Linotype" w:cs="Arial"/>
          <w:sz w:val="24"/>
          <w:szCs w:val="24"/>
          <w:lang w:eastAsia="es-MX"/>
        </w:rPr>
      </w:pPr>
      <w:r w:rsidRPr="00D23345">
        <w:rPr>
          <w:rFonts w:ascii="Palatino Linotype" w:hAnsi="Palatino Linotype" w:cs="Arial"/>
          <w:sz w:val="24"/>
          <w:szCs w:val="24"/>
          <w:lang w:eastAsia="es-MX"/>
        </w:rPr>
        <w:t xml:space="preserve">Por cuanto hace a la </w:t>
      </w:r>
      <w:r w:rsidRPr="00D23345">
        <w:rPr>
          <w:rFonts w:ascii="Palatino Linotype" w:hAnsi="Palatino Linotype" w:cs="Arial"/>
          <w:b/>
          <w:sz w:val="24"/>
          <w:szCs w:val="24"/>
        </w:rPr>
        <w:t>Clave de cualquier tipo de seguridad social</w:t>
      </w:r>
      <w:r w:rsidRPr="00D23345">
        <w:rPr>
          <w:rFonts w:ascii="Palatino Linotype" w:hAnsi="Palatino Linotype" w:cs="Arial"/>
          <w:sz w:val="24"/>
          <w:szCs w:val="24"/>
        </w:rPr>
        <w:t xml:space="preserve"> (ISSEMYM, u otros), está integrado por una </w:t>
      </w:r>
      <w:r w:rsidRPr="00D23345">
        <w:rPr>
          <w:rFonts w:ascii="Palatino Linotype" w:hAnsi="Palatino Linotype" w:cs="Arial"/>
          <w:bCs/>
          <w:sz w:val="24"/>
          <w:szCs w:val="24"/>
          <w:lang w:eastAsia="es-MX"/>
        </w:rPr>
        <w:t xml:space="preserve">secuencia de números con los que se identifica a los trabajadores que </w:t>
      </w:r>
      <w:r w:rsidRPr="00D23345">
        <w:rPr>
          <w:rFonts w:ascii="Palatino Linotype" w:hAnsi="Palatino Linotype"/>
          <w:sz w:val="24"/>
          <w:szCs w:val="24"/>
          <w:lang w:eastAsia="es-MX"/>
        </w:rPr>
        <w:t>cubren</w:t>
      </w:r>
      <w:r w:rsidRPr="00D23345">
        <w:rPr>
          <w:rFonts w:ascii="Palatino Linotype" w:hAnsi="Palatino Linotype" w:cs="Arial"/>
          <w:bCs/>
          <w:sz w:val="24"/>
          <w:szCs w:val="24"/>
          <w:lang w:eastAsia="es-MX"/>
        </w:rPr>
        <w:t xml:space="preserve"> las cuotas respectivas, asimismo, lo identifica con la fuente de trabajo; por lo que al ser una clave de </w:t>
      </w:r>
      <w:r w:rsidRPr="00D23345">
        <w:rPr>
          <w:rFonts w:ascii="Palatino Linotype" w:hAnsi="Palatino Linotype" w:cs="Arial"/>
          <w:sz w:val="24"/>
          <w:szCs w:val="24"/>
        </w:rPr>
        <w:t>identificación</w:t>
      </w:r>
      <w:r w:rsidRPr="00D23345">
        <w:rPr>
          <w:rFonts w:ascii="Palatino Linotype" w:hAnsi="Palatino Linotype" w:cs="Arial"/>
          <w:bCs/>
          <w:sz w:val="24"/>
          <w:szCs w:val="24"/>
          <w:lang w:eastAsia="es-MX"/>
        </w:rPr>
        <w:t xml:space="preserve"> de los trabajadores, constituye información confidencial, </w:t>
      </w:r>
      <w:r w:rsidRPr="00D23345">
        <w:rPr>
          <w:rFonts w:ascii="Palatino Linotype" w:hAnsi="Palatino Linotype" w:cs="Arial"/>
          <w:sz w:val="24"/>
          <w:szCs w:val="24"/>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D23345">
        <w:rPr>
          <w:rFonts w:ascii="Palatino Linotype" w:hAnsi="Palatino Linotype" w:cs="Arial"/>
          <w:sz w:val="24"/>
          <w:szCs w:val="24"/>
        </w:rPr>
        <w:t>4, fracción XI</w:t>
      </w:r>
      <w:r w:rsidRPr="00D23345">
        <w:rPr>
          <w:rFonts w:ascii="Palatino Linotype" w:hAnsi="Palatino Linotype" w:cs="Arial"/>
          <w:sz w:val="24"/>
          <w:szCs w:val="24"/>
          <w:lang w:eastAsia="es-MX"/>
        </w:rPr>
        <w:t xml:space="preserve"> </w:t>
      </w:r>
      <w:r w:rsidRPr="00D23345">
        <w:rPr>
          <w:rFonts w:ascii="Palatino Linotype" w:hAnsi="Palatino Linotype" w:cs="Arial"/>
          <w:sz w:val="24"/>
          <w:szCs w:val="24"/>
        </w:rPr>
        <w:t>de la Ley de Protección de Datos Personales en Posesión de Sujetos Obligados del Estado de México y Municipios</w:t>
      </w:r>
      <w:r w:rsidRPr="00D23345">
        <w:rPr>
          <w:rFonts w:ascii="Palatino Linotype" w:hAnsi="Palatino Linotype" w:cs="Arial"/>
          <w:sz w:val="24"/>
          <w:szCs w:val="24"/>
          <w:lang w:eastAsia="es-MX"/>
        </w:rPr>
        <w:t>.</w:t>
      </w:r>
    </w:p>
    <w:p w:rsidR="00807C81" w:rsidRPr="00D23345" w:rsidRDefault="00807C81" w:rsidP="00D158E4">
      <w:pPr>
        <w:spacing w:after="0" w:line="360" w:lineRule="auto"/>
        <w:jc w:val="both"/>
        <w:rPr>
          <w:rFonts w:ascii="Palatino Linotype" w:hAnsi="Palatino Linotype" w:cs="Arial"/>
          <w:sz w:val="24"/>
          <w:szCs w:val="24"/>
          <w:lang w:eastAsia="es-MX"/>
        </w:rPr>
      </w:pPr>
    </w:p>
    <w:p w:rsidR="00807C81" w:rsidRPr="00D23345" w:rsidRDefault="00807C81" w:rsidP="00D158E4">
      <w:pPr>
        <w:spacing w:after="0" w:line="360" w:lineRule="auto"/>
        <w:jc w:val="both"/>
        <w:rPr>
          <w:rFonts w:ascii="Palatino Linotype" w:hAnsi="Palatino Linotype" w:cs="Arial"/>
          <w:sz w:val="24"/>
          <w:szCs w:val="24"/>
          <w:lang w:eastAsia="es-MX"/>
        </w:rPr>
      </w:pPr>
      <w:r w:rsidRPr="00D23345">
        <w:rPr>
          <w:rFonts w:ascii="Palatino Linotype" w:hAnsi="Palatino Linotype" w:cs="Arial"/>
          <w:sz w:val="24"/>
          <w:szCs w:val="24"/>
        </w:rPr>
        <w:t xml:space="preserve">Respecto de los </w:t>
      </w:r>
      <w:r w:rsidRPr="00D23345">
        <w:rPr>
          <w:rFonts w:ascii="Palatino Linotype" w:hAnsi="Palatino Linotype" w:cs="Arial"/>
          <w:b/>
          <w:sz w:val="24"/>
          <w:szCs w:val="24"/>
        </w:rPr>
        <w:t>préstamos o descuentos</w:t>
      </w:r>
      <w:r w:rsidRPr="00D23345">
        <w:rPr>
          <w:rFonts w:ascii="Palatino Linotype" w:hAnsi="Palatino Linotype" w:cs="Arial"/>
          <w:sz w:val="24"/>
          <w:szCs w:val="24"/>
        </w:rPr>
        <w:t xml:space="preserve"> </w:t>
      </w:r>
      <w:r w:rsidRPr="00D23345">
        <w:rPr>
          <w:rFonts w:ascii="Palatino Linotype" w:hAnsi="Palatino Linotype" w:cs="Arial"/>
          <w:b/>
          <w:sz w:val="24"/>
          <w:szCs w:val="24"/>
        </w:rPr>
        <w:t>de carácter personal</w:t>
      </w:r>
      <w:r w:rsidRPr="00D23345">
        <w:rPr>
          <w:rFonts w:ascii="Palatino Linotype" w:hAnsi="Palatino Linotype" w:cs="Arial"/>
          <w:sz w:val="24"/>
          <w:szCs w:val="24"/>
        </w:rPr>
        <w:t xml:space="preserve">, éstos no deben tener relación con la prestación del servicio; es decir, son confidenciales los préstamos o </w:t>
      </w:r>
      <w:r w:rsidRPr="00D23345">
        <w:rPr>
          <w:rFonts w:ascii="Palatino Linotype" w:hAnsi="Palatino Linotype" w:cs="Arial"/>
          <w:sz w:val="24"/>
          <w:szCs w:val="24"/>
        </w:rPr>
        <w:lastRenderedPageBreak/>
        <w:t xml:space="preserve">descuentos que se le hagan a la persona en los que no se involucren instituciones públicas, en virtud de  no </w:t>
      </w:r>
      <w:r w:rsidRPr="00D23345">
        <w:rPr>
          <w:rFonts w:ascii="Palatino Linotype" w:hAnsi="Palatino Linotype" w:cs="Arial"/>
          <w:sz w:val="24"/>
          <w:szCs w:val="24"/>
          <w:lang w:eastAsia="es-MX"/>
        </w:rPr>
        <w:t>favorecer  en la transparencia y rendición de cuentas, sino, por el contrario con ello se violentaría la</w:t>
      </w:r>
      <w:r w:rsidRPr="00D23345">
        <w:rPr>
          <w:rFonts w:ascii="Palatino Linotype" w:hAnsi="Palatino Linotype"/>
          <w:sz w:val="24"/>
          <w:szCs w:val="24"/>
        </w:rPr>
        <w:t xml:space="preserve"> </w:t>
      </w:r>
      <w:r w:rsidRPr="00D23345">
        <w:rPr>
          <w:rFonts w:ascii="Palatino Linotype" w:hAnsi="Palatino Linotype" w:cs="Arial"/>
          <w:sz w:val="24"/>
          <w:szCs w:val="24"/>
          <w:lang w:eastAsia="es-MX"/>
        </w:rPr>
        <w:t>protección de información confidencial, porque incide en la intimidad de un individuo</w:t>
      </w:r>
      <w:r w:rsidRPr="00D23345">
        <w:rPr>
          <w:rFonts w:ascii="Palatino Linotype" w:hAnsi="Palatino Linotype"/>
          <w:sz w:val="24"/>
          <w:szCs w:val="24"/>
        </w:rPr>
        <w:t xml:space="preserve"> </w:t>
      </w:r>
      <w:r w:rsidRPr="00D23345">
        <w:rPr>
          <w:rFonts w:ascii="Palatino Linotype" w:hAnsi="Palatino Linotype" w:cs="Arial"/>
          <w:sz w:val="24"/>
          <w:szCs w:val="24"/>
          <w:lang w:eastAsia="es-MX"/>
        </w:rPr>
        <w:t>identificado.</w:t>
      </w:r>
    </w:p>
    <w:p w:rsidR="00807C81" w:rsidRPr="00D23345" w:rsidRDefault="00807C81" w:rsidP="00D158E4">
      <w:pPr>
        <w:spacing w:after="0" w:line="360" w:lineRule="auto"/>
        <w:jc w:val="both"/>
        <w:rPr>
          <w:rFonts w:ascii="Palatino Linotype" w:hAnsi="Palatino Linotype" w:cs="Arial"/>
          <w:sz w:val="24"/>
          <w:szCs w:val="24"/>
          <w:lang w:eastAsia="es-MX"/>
        </w:rPr>
      </w:pPr>
    </w:p>
    <w:p w:rsidR="00807C81" w:rsidRPr="00D23345" w:rsidRDefault="00807C81" w:rsidP="00D158E4">
      <w:pPr>
        <w:spacing w:after="0" w:line="360" w:lineRule="auto"/>
        <w:jc w:val="both"/>
        <w:rPr>
          <w:rFonts w:ascii="Palatino Linotype" w:hAnsi="Palatino Linotype" w:cs="Arial"/>
          <w:sz w:val="24"/>
          <w:szCs w:val="24"/>
        </w:rPr>
      </w:pPr>
      <w:r w:rsidRPr="00D23345">
        <w:rPr>
          <w:rFonts w:ascii="Palatino Linotype" w:hAnsi="Palatino Linotype" w:cs="Arial"/>
          <w:sz w:val="24"/>
          <w:szCs w:val="24"/>
          <w:lang w:eastAsia="es-MX"/>
        </w:rPr>
        <w:t xml:space="preserve">Por su </w:t>
      </w:r>
      <w:r w:rsidRPr="00D23345">
        <w:rPr>
          <w:rFonts w:ascii="Palatino Linotype" w:hAnsi="Palatino Linotype"/>
          <w:sz w:val="24"/>
          <w:szCs w:val="24"/>
          <w:lang w:eastAsia="es-MX"/>
        </w:rPr>
        <w:t>parte</w:t>
      </w:r>
      <w:r w:rsidRPr="00D23345">
        <w:rPr>
          <w:rFonts w:ascii="Palatino Linotype" w:hAnsi="Palatino Linotype" w:cs="Arial"/>
          <w:sz w:val="24"/>
          <w:szCs w:val="24"/>
          <w:lang w:eastAsia="es-MX"/>
        </w:rPr>
        <w:t xml:space="preserve">, el </w:t>
      </w:r>
      <w:r w:rsidRPr="00D23345">
        <w:rPr>
          <w:rFonts w:ascii="Palatino Linotype" w:hAnsi="Palatino Linotype" w:cs="Arial"/>
          <w:sz w:val="24"/>
          <w:szCs w:val="24"/>
        </w:rPr>
        <w:t>artículo 84 de la Ley del Trabajo de los Servidores Públicos del Estado y Municipios, señala:</w:t>
      </w:r>
    </w:p>
    <w:p w:rsidR="00807C81" w:rsidRPr="00D23345" w:rsidRDefault="00807C81" w:rsidP="00F617DE">
      <w:pPr>
        <w:spacing w:after="0" w:line="240" w:lineRule="auto"/>
        <w:jc w:val="both"/>
        <w:rPr>
          <w:rFonts w:ascii="Palatino Linotype" w:hAnsi="Palatino Linotype" w:cs="Arial"/>
          <w:sz w:val="22"/>
          <w:szCs w:val="22"/>
          <w:lang w:eastAsia="es-MX"/>
        </w:rPr>
      </w:pP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
          <w:bCs/>
          <w:i/>
          <w:noProof/>
          <w:sz w:val="22"/>
          <w:szCs w:val="22"/>
        </w:rPr>
      </w:pPr>
      <w:r w:rsidRPr="00D23345">
        <w:rPr>
          <w:rFonts w:ascii="Palatino Linotype" w:hAnsi="Palatino Linotype" w:cs="Arial"/>
          <w:bCs/>
          <w:i/>
          <w:noProof/>
          <w:sz w:val="22"/>
          <w:szCs w:val="22"/>
        </w:rPr>
        <w:t>“</w:t>
      </w:r>
      <w:r w:rsidRPr="00D23345">
        <w:rPr>
          <w:rFonts w:ascii="Palatino Linotype" w:hAnsi="Palatino Linotype" w:cs="Arial"/>
          <w:b/>
          <w:bCs/>
          <w:i/>
          <w:noProof/>
          <w:sz w:val="22"/>
          <w:szCs w:val="22"/>
        </w:rPr>
        <w:t>ARTICULO 84. Sólo podrán hacerse retenciones, descuentos o deducciones al sueldo de los servidores públicos por concepto de:</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Cs/>
          <w:i/>
          <w:noProof/>
          <w:sz w:val="22"/>
          <w:szCs w:val="22"/>
        </w:rPr>
        <w:t xml:space="preserve">I. </w:t>
      </w:r>
      <w:r w:rsidRPr="00D23345">
        <w:rPr>
          <w:rFonts w:ascii="Palatino Linotype" w:hAnsi="Palatino Linotype" w:cs="Arial"/>
          <w:i/>
          <w:sz w:val="22"/>
          <w:szCs w:val="22"/>
          <w:lang w:eastAsia="es-MX"/>
        </w:rPr>
        <w:t>Gravámenes fiscales relacionados con el sueldo;</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II. Deudas contraídas con las instituciones públicas o dependencias</w:t>
      </w:r>
      <w:r w:rsidRPr="00D23345">
        <w:rPr>
          <w:rFonts w:ascii="Palatino Linotype" w:hAnsi="Palatino Linotype" w:cs="Arial"/>
          <w:i/>
          <w:sz w:val="22"/>
          <w:szCs w:val="22"/>
          <w:lang w:eastAsia="es-MX"/>
        </w:rPr>
        <w:t xml:space="preserve"> por concepto de anticipos de sueldo, pagos hechos con exceso, errores o pérdidas debidamente comprobados;</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noProof/>
          <w:sz w:val="22"/>
          <w:szCs w:val="22"/>
        </w:rPr>
      </w:pPr>
      <w:r w:rsidRPr="00D23345">
        <w:rPr>
          <w:rFonts w:ascii="Palatino Linotype" w:hAnsi="Palatino Linotype" w:cs="Arial"/>
          <w:b/>
          <w:i/>
          <w:sz w:val="22"/>
          <w:szCs w:val="22"/>
          <w:lang w:eastAsia="es-MX"/>
        </w:rPr>
        <w:t>III. Cuotas sindicales</w:t>
      </w:r>
      <w:r w:rsidRPr="00D23345">
        <w:rPr>
          <w:rFonts w:ascii="Palatino Linotype" w:hAnsi="Palatino Linotype" w:cs="Arial"/>
          <w:bCs/>
          <w:i/>
          <w:noProof/>
          <w:sz w:val="22"/>
          <w:szCs w:val="22"/>
        </w:rPr>
        <w:t>;</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noProof/>
          <w:sz w:val="22"/>
          <w:szCs w:val="22"/>
        </w:rPr>
      </w:pPr>
      <w:r w:rsidRPr="00D23345">
        <w:rPr>
          <w:rFonts w:ascii="Palatino Linotype" w:hAnsi="Palatino Linotype" w:cs="Arial"/>
          <w:bCs/>
          <w:i/>
          <w:noProof/>
          <w:sz w:val="22"/>
          <w:szCs w:val="22"/>
        </w:rPr>
        <w:t xml:space="preserve">IV. Cuotas de </w:t>
      </w:r>
      <w:r w:rsidRPr="00D23345">
        <w:rPr>
          <w:rFonts w:ascii="Palatino Linotype" w:hAnsi="Palatino Linotype" w:cs="Arial"/>
          <w:i/>
          <w:sz w:val="22"/>
          <w:szCs w:val="22"/>
          <w:lang w:eastAsia="es-MX"/>
        </w:rPr>
        <w:t>aportación</w:t>
      </w:r>
      <w:r w:rsidRPr="00D23345">
        <w:rPr>
          <w:rFonts w:ascii="Palatino Linotype" w:hAnsi="Palatino Linotype" w:cs="Arial"/>
          <w:bCs/>
          <w:i/>
          <w:noProof/>
          <w:sz w:val="22"/>
          <w:szCs w:val="22"/>
        </w:rPr>
        <w:t xml:space="preserve"> a fondos para la constitución de cooperativas y de cajas de ahorro, </w:t>
      </w:r>
      <w:r w:rsidRPr="00D23345">
        <w:rPr>
          <w:rFonts w:ascii="Palatino Linotype" w:hAnsi="Palatino Linotype" w:cs="Arial"/>
          <w:i/>
          <w:sz w:val="22"/>
          <w:szCs w:val="22"/>
          <w:lang w:eastAsia="es-MX"/>
        </w:rPr>
        <w:t>siempre</w:t>
      </w:r>
      <w:r w:rsidRPr="00D23345">
        <w:rPr>
          <w:rFonts w:ascii="Palatino Linotype" w:hAnsi="Palatino Linotype" w:cs="Arial"/>
          <w:bCs/>
          <w:i/>
          <w:noProof/>
          <w:sz w:val="22"/>
          <w:szCs w:val="22"/>
        </w:rPr>
        <w:t xml:space="preserve"> que el servidor público hubiese manifestado previamente, de manera expresa, su conformidad;</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noProof/>
          <w:sz w:val="22"/>
          <w:szCs w:val="22"/>
        </w:rPr>
      </w:pPr>
      <w:r w:rsidRPr="00D23345">
        <w:rPr>
          <w:rFonts w:ascii="Palatino Linotype" w:hAnsi="Palatino Linotype" w:cs="Arial"/>
          <w:bCs/>
          <w:i/>
          <w:noProof/>
          <w:sz w:val="22"/>
          <w:szCs w:val="22"/>
        </w:rPr>
        <w:t xml:space="preserve">V. Descuentos ordenados por el Instituto de Seguridad Social del Estado de México y </w:t>
      </w:r>
      <w:r w:rsidRPr="00D23345">
        <w:rPr>
          <w:rFonts w:ascii="Palatino Linotype" w:hAnsi="Palatino Linotype" w:cs="Arial"/>
          <w:i/>
          <w:sz w:val="22"/>
          <w:szCs w:val="22"/>
          <w:lang w:eastAsia="es-MX"/>
        </w:rPr>
        <w:t>Municipios</w:t>
      </w:r>
      <w:r w:rsidRPr="00D23345">
        <w:rPr>
          <w:rFonts w:ascii="Palatino Linotype" w:hAnsi="Palatino Linotype" w:cs="Arial"/>
          <w:bCs/>
          <w:i/>
          <w:noProof/>
          <w:sz w:val="22"/>
          <w:szCs w:val="22"/>
        </w:rPr>
        <w:t>, con motivo de cuotas y obligaciones contraídas con éste por los servidores públicos;</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
          <w:bCs/>
          <w:i/>
          <w:noProof/>
          <w:sz w:val="22"/>
          <w:szCs w:val="22"/>
        </w:rPr>
      </w:pPr>
      <w:r w:rsidRPr="00D23345">
        <w:rPr>
          <w:rFonts w:ascii="Palatino Linotype" w:hAnsi="Palatino Linotype" w:cs="Arial"/>
          <w:b/>
          <w:bCs/>
          <w:i/>
          <w:noProof/>
          <w:sz w:val="22"/>
          <w:szCs w:val="22"/>
        </w:rPr>
        <w:t>VI. Obligaciones a cargo del servidor público con las que haya consentido</w:t>
      </w:r>
      <w:r w:rsidRPr="00D23345">
        <w:rPr>
          <w:rFonts w:ascii="Palatino Linotype" w:hAnsi="Palatino Linotype" w:cs="Arial"/>
          <w:bCs/>
          <w:i/>
          <w:noProof/>
          <w:sz w:val="22"/>
          <w:szCs w:val="22"/>
        </w:rPr>
        <w:t>, derivadas de la adquisición o del uso de habitaciones consideradas como de interés social;</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noProof/>
          <w:sz w:val="22"/>
          <w:szCs w:val="22"/>
        </w:rPr>
      </w:pPr>
      <w:r w:rsidRPr="00D23345">
        <w:rPr>
          <w:rFonts w:ascii="Palatino Linotype" w:hAnsi="Palatino Linotype" w:cs="Arial"/>
          <w:bCs/>
          <w:i/>
          <w:noProof/>
          <w:sz w:val="22"/>
          <w:szCs w:val="22"/>
        </w:rPr>
        <w:t xml:space="preserve">VII. Faltas de </w:t>
      </w:r>
      <w:r w:rsidRPr="00D23345">
        <w:rPr>
          <w:rFonts w:ascii="Palatino Linotype" w:hAnsi="Palatino Linotype" w:cs="Arial"/>
          <w:i/>
          <w:sz w:val="22"/>
          <w:szCs w:val="22"/>
          <w:lang w:eastAsia="es-MX"/>
        </w:rPr>
        <w:t>puntualidad</w:t>
      </w:r>
      <w:r w:rsidRPr="00D23345">
        <w:rPr>
          <w:rFonts w:ascii="Palatino Linotype" w:hAnsi="Palatino Linotype" w:cs="Arial"/>
          <w:bCs/>
          <w:i/>
          <w:noProof/>
          <w:sz w:val="22"/>
          <w:szCs w:val="22"/>
        </w:rPr>
        <w:t xml:space="preserve"> o </w:t>
      </w:r>
      <w:r w:rsidRPr="00D23345">
        <w:rPr>
          <w:rFonts w:ascii="Palatino Linotype" w:hAnsi="Palatino Linotype" w:cs="Arial"/>
          <w:i/>
          <w:sz w:val="22"/>
          <w:szCs w:val="22"/>
          <w:lang w:eastAsia="es-MX"/>
        </w:rPr>
        <w:t>de</w:t>
      </w:r>
      <w:r w:rsidRPr="00D23345">
        <w:rPr>
          <w:rFonts w:ascii="Palatino Linotype" w:hAnsi="Palatino Linotype" w:cs="Arial"/>
          <w:bCs/>
          <w:i/>
          <w:noProof/>
          <w:sz w:val="22"/>
          <w:szCs w:val="22"/>
        </w:rPr>
        <w:t xml:space="preserve"> asistencia injustificadas;</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noProof/>
          <w:sz w:val="22"/>
          <w:szCs w:val="22"/>
        </w:rPr>
      </w:pPr>
      <w:r w:rsidRPr="00D23345">
        <w:rPr>
          <w:rFonts w:ascii="Palatino Linotype" w:hAnsi="Palatino Linotype" w:cs="Arial"/>
          <w:b/>
          <w:bCs/>
          <w:i/>
          <w:noProof/>
          <w:sz w:val="22"/>
          <w:szCs w:val="22"/>
        </w:rPr>
        <w:t>VIII. Pensiones alimenticias ordenadas por la autoridad judicial;</w:t>
      </w:r>
      <w:r w:rsidRPr="00D23345">
        <w:rPr>
          <w:rFonts w:ascii="Palatino Linotype" w:hAnsi="Palatino Linotype" w:cs="Arial"/>
          <w:bCs/>
          <w:i/>
          <w:noProof/>
          <w:sz w:val="22"/>
          <w:szCs w:val="22"/>
        </w:rPr>
        <w:t xml:space="preserve"> o</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
          <w:bCs/>
          <w:i/>
          <w:noProof/>
          <w:sz w:val="22"/>
          <w:szCs w:val="22"/>
        </w:rPr>
      </w:pPr>
      <w:r w:rsidRPr="00D23345">
        <w:rPr>
          <w:rFonts w:ascii="Palatino Linotype" w:hAnsi="Palatino Linotype" w:cs="Arial"/>
          <w:b/>
          <w:bCs/>
          <w:i/>
          <w:noProof/>
          <w:sz w:val="22"/>
          <w:szCs w:val="22"/>
        </w:rPr>
        <w:t>IX. Cualquier otro convenido con instituciones de servicios y aceptado por el servidor público.</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sz w:val="22"/>
          <w:szCs w:val="22"/>
        </w:rPr>
      </w:pPr>
      <w:r w:rsidRPr="00D23345">
        <w:rPr>
          <w:rFonts w:ascii="Palatino Linotype" w:hAnsi="Palatino Linotype" w:cs="Arial"/>
          <w:bCs/>
          <w:i/>
          <w:noProof/>
          <w:sz w:val="22"/>
          <w:szCs w:val="22"/>
        </w:rPr>
        <w:t xml:space="preserve">El monto total de las retenciones, descuentos o deducciones no podrá exceder del 30% de la remuneración total, </w:t>
      </w:r>
      <w:r w:rsidRPr="00D23345">
        <w:rPr>
          <w:rFonts w:ascii="Palatino Linotype" w:hAnsi="Palatino Linotype" w:cs="Arial"/>
          <w:i/>
          <w:sz w:val="22"/>
          <w:szCs w:val="22"/>
          <w:lang w:eastAsia="es-MX"/>
        </w:rPr>
        <w:t>excepto</w:t>
      </w:r>
      <w:r w:rsidRPr="00D23345">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w:t>
      </w:r>
      <w:r w:rsidRPr="00D23345">
        <w:rPr>
          <w:rFonts w:ascii="Palatino Linotype" w:hAnsi="Palatino Linotype" w:cs="Arial"/>
          <w:bCs/>
          <w:i/>
          <w:noProof/>
          <w:sz w:val="22"/>
          <w:szCs w:val="22"/>
        </w:rPr>
        <w:lastRenderedPageBreak/>
        <w:t xml:space="preserve">en la fracción VIII de este artículo, en que se </w:t>
      </w:r>
      <w:r w:rsidRPr="00D23345">
        <w:rPr>
          <w:rFonts w:ascii="Palatino Linotype" w:hAnsi="Palatino Linotype" w:cs="Arial"/>
          <w:i/>
          <w:sz w:val="22"/>
          <w:szCs w:val="22"/>
          <w:lang w:eastAsia="es-MX"/>
        </w:rPr>
        <w:t>ajustará</w:t>
      </w:r>
      <w:r w:rsidRPr="00D23345">
        <w:rPr>
          <w:rFonts w:ascii="Palatino Linotype" w:hAnsi="Palatino Linotype" w:cs="Arial"/>
          <w:bCs/>
          <w:i/>
          <w:noProof/>
          <w:sz w:val="22"/>
          <w:szCs w:val="22"/>
        </w:rPr>
        <w:t xml:space="preserve"> a lo determinado por la autoridad judicial.” </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sz w:val="22"/>
          <w:szCs w:val="22"/>
        </w:rPr>
      </w:pPr>
      <w:r w:rsidRPr="00D23345">
        <w:rPr>
          <w:rFonts w:ascii="Palatino Linotype" w:hAnsi="Palatino Linotype" w:cs="Arial"/>
          <w:sz w:val="22"/>
          <w:szCs w:val="22"/>
        </w:rPr>
        <w:t>(Énfasis añadido)</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sz w:val="22"/>
          <w:szCs w:val="22"/>
        </w:rPr>
      </w:pPr>
    </w:p>
    <w:p w:rsidR="00807C81" w:rsidRPr="00D23345" w:rsidRDefault="00807C81" w:rsidP="00D158E4">
      <w:pPr>
        <w:spacing w:after="0" w:line="360" w:lineRule="auto"/>
        <w:jc w:val="both"/>
        <w:rPr>
          <w:rFonts w:ascii="Palatino Linotype" w:hAnsi="Palatino Linotype" w:cs="Arial"/>
          <w:sz w:val="24"/>
          <w:szCs w:val="24"/>
        </w:rPr>
      </w:pPr>
      <w:r w:rsidRPr="00D23345">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w:t>
      </w:r>
      <w:r w:rsidRPr="00D23345">
        <w:rPr>
          <w:rFonts w:ascii="Palatino Linotype" w:hAnsi="Palatino Linotype" w:cs="Arial"/>
          <w:b/>
          <w:sz w:val="24"/>
          <w:szCs w:val="24"/>
        </w:rPr>
        <w:t>únicamente inciden en su vida privada</w:t>
      </w:r>
      <w:r w:rsidRPr="00D23345">
        <w:rPr>
          <w:rFonts w:ascii="Palatino Linotype" w:hAnsi="Palatino Linotype" w:cs="Arial"/>
          <w:sz w:val="24"/>
          <w:szCs w:val="24"/>
        </w:rPr>
        <w:t>. De este modo, descuentos por pensiones alimenticias o créditos adquiridos con instituciones privadas o públicas pero que fueron contraídas en forma individual, son información que debe clasificarse como confidencial.</w:t>
      </w:r>
    </w:p>
    <w:p w:rsidR="00807C81" w:rsidRPr="00D23345" w:rsidRDefault="00807C81" w:rsidP="00D158E4">
      <w:pPr>
        <w:spacing w:after="0" w:line="360" w:lineRule="auto"/>
        <w:jc w:val="both"/>
        <w:rPr>
          <w:rFonts w:ascii="Palatino Linotype" w:hAnsi="Palatino Linotype" w:cs="Arial"/>
          <w:sz w:val="24"/>
          <w:szCs w:val="24"/>
        </w:rPr>
      </w:pPr>
    </w:p>
    <w:p w:rsidR="00807C81" w:rsidRPr="00D23345" w:rsidRDefault="00807C81" w:rsidP="00D158E4">
      <w:pPr>
        <w:spacing w:after="0" w:line="360" w:lineRule="auto"/>
        <w:jc w:val="both"/>
        <w:rPr>
          <w:rFonts w:ascii="Palatino Linotype" w:hAnsi="Palatino Linotype" w:cs="Arial"/>
          <w:sz w:val="24"/>
          <w:szCs w:val="24"/>
        </w:rPr>
      </w:pPr>
      <w:r w:rsidRPr="00D23345">
        <w:rPr>
          <w:rFonts w:ascii="Palatino Linotype" w:hAnsi="Palatino Linotype" w:cs="Arial"/>
          <w:sz w:val="24"/>
          <w:szCs w:val="24"/>
        </w:rPr>
        <w:t xml:space="preserve">Por lo que hace a los </w:t>
      </w:r>
      <w:r w:rsidRPr="00D23345">
        <w:rPr>
          <w:rFonts w:ascii="Palatino Linotype" w:hAnsi="Palatino Linotype" w:cs="Arial"/>
          <w:b/>
          <w:sz w:val="24"/>
          <w:szCs w:val="24"/>
        </w:rPr>
        <w:t>Códigos Bidimensionales</w:t>
      </w:r>
      <w:r w:rsidRPr="00D23345">
        <w:rPr>
          <w:rFonts w:ascii="Palatino Linotype" w:hAnsi="Palatino Linotype" w:cs="Arial"/>
          <w:sz w:val="24"/>
          <w:szCs w:val="24"/>
        </w:rPr>
        <w:t xml:space="preserve"> y los denominados </w:t>
      </w:r>
      <w:r w:rsidRPr="00D23345">
        <w:rPr>
          <w:rFonts w:ascii="Palatino Linotype" w:hAnsi="Palatino Linotype" w:cs="Arial"/>
          <w:b/>
          <w:sz w:val="24"/>
          <w:szCs w:val="24"/>
        </w:rPr>
        <w:t>Códigos QR</w:t>
      </w:r>
      <w:r w:rsidRPr="00D23345">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D23345">
        <w:rPr>
          <w:rFonts w:ascii="Palatino Linotype" w:hAnsi="Palatino Linotype" w:cs="Arial"/>
          <w:sz w:val="24"/>
          <w:szCs w:val="24"/>
          <w:lang w:eastAsia="es-MX"/>
        </w:rPr>
        <w:t>datos</w:t>
      </w:r>
      <w:r w:rsidRPr="00D23345">
        <w:rPr>
          <w:rFonts w:ascii="Palatino Linotype" w:hAnsi="Palatino Linotype" w:cs="Arial"/>
          <w:sz w:val="24"/>
          <w:szCs w:val="24"/>
        </w:rPr>
        <w:t xml:space="preserve"> personales como </w:t>
      </w:r>
      <w:r w:rsidRPr="00D23345">
        <w:rPr>
          <w:rFonts w:ascii="Palatino Linotype" w:hAnsi="Palatino Linotype" w:cs="Arial"/>
          <w:b/>
          <w:sz w:val="24"/>
          <w:szCs w:val="24"/>
        </w:rPr>
        <w:t>Registro Federal de Contribuyentes</w:t>
      </w:r>
      <w:r w:rsidRPr="00D23345">
        <w:rPr>
          <w:rFonts w:ascii="Palatino Linotype" w:hAnsi="Palatino Linotype" w:cs="Arial"/>
          <w:sz w:val="24"/>
          <w:szCs w:val="24"/>
        </w:rPr>
        <w:t xml:space="preserve"> (RFC) y la </w:t>
      </w:r>
      <w:r w:rsidRPr="00D23345">
        <w:rPr>
          <w:rFonts w:ascii="Palatino Linotype" w:hAnsi="Palatino Linotype" w:cs="Arial"/>
          <w:b/>
          <w:sz w:val="24"/>
          <w:szCs w:val="24"/>
        </w:rPr>
        <w:t>Clave Única de Registro de Población</w:t>
      </w:r>
      <w:r w:rsidRPr="00D23345">
        <w:rPr>
          <w:rFonts w:ascii="Palatino Linotype" w:hAnsi="Palatino Linotype" w:cs="Arial"/>
          <w:sz w:val="24"/>
          <w:szCs w:val="24"/>
        </w:rPr>
        <w:t xml:space="preserve"> (CURP).</w:t>
      </w:r>
    </w:p>
    <w:p w:rsidR="00F145B1" w:rsidRPr="00D23345" w:rsidRDefault="00F145B1" w:rsidP="00D158E4">
      <w:pPr>
        <w:spacing w:after="0" w:line="360" w:lineRule="auto"/>
        <w:jc w:val="both"/>
        <w:rPr>
          <w:rFonts w:ascii="Palatino Linotype" w:hAnsi="Palatino Linotype" w:cs="Arial"/>
          <w:sz w:val="24"/>
          <w:szCs w:val="24"/>
        </w:rPr>
      </w:pPr>
    </w:p>
    <w:p w:rsidR="00F145B1" w:rsidRPr="00D23345" w:rsidRDefault="00F145B1" w:rsidP="00F145B1">
      <w:pPr>
        <w:spacing w:after="0" w:line="360" w:lineRule="auto"/>
        <w:jc w:val="both"/>
        <w:rPr>
          <w:rFonts w:ascii="Palatino Linotype" w:eastAsia="Times New Roman" w:hAnsi="Palatino Linotype" w:cs="Arial"/>
          <w:sz w:val="24"/>
          <w:szCs w:val="24"/>
          <w:lang w:val="es-ES"/>
        </w:rPr>
      </w:pPr>
      <w:r w:rsidRPr="00D23345">
        <w:rPr>
          <w:rFonts w:ascii="Palatino Linotype" w:eastAsia="Times New Roman" w:hAnsi="Palatino Linotype" w:cs="Arial"/>
          <w:sz w:val="24"/>
          <w:szCs w:val="24"/>
          <w:lang w:val="es-ES" w:eastAsia="es-CO"/>
        </w:rPr>
        <w:t>Por otro lado, es conveniente precisar que si bien d</w:t>
      </w:r>
      <w:r w:rsidRPr="00D23345">
        <w:rPr>
          <w:rFonts w:ascii="Palatino Linotype" w:eastAsia="Times New Roman" w:hAnsi="Palatino Linotype" w:cs="Arial"/>
          <w:sz w:val="24"/>
          <w:szCs w:val="24"/>
          <w:lang w:val="es-ES"/>
        </w:rPr>
        <w:t xml:space="preserve">entro de la información contenida en los recibos solicitados, existe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w:t>
      </w:r>
      <w:r w:rsidRPr="00D23345">
        <w:rPr>
          <w:rFonts w:ascii="Palatino Linotype" w:eastAsia="Times New Roman" w:hAnsi="Palatino Linotype" w:cs="Arial"/>
          <w:sz w:val="24"/>
          <w:szCs w:val="24"/>
          <w:lang w:val="es-ES"/>
        </w:rPr>
        <w:lastRenderedPageBreak/>
        <w:t xml:space="preserve">investigación y persecución para hacerla efectiva, también lo es, que la Ley permite la entrega de la </w:t>
      </w:r>
      <w:r w:rsidRPr="00D23345">
        <w:rPr>
          <w:rFonts w:ascii="Palatino Linotype" w:eastAsia="Times New Roman" w:hAnsi="Palatino Linotype" w:cs="Arial"/>
          <w:b/>
          <w:sz w:val="24"/>
          <w:szCs w:val="24"/>
          <w:lang w:val="es-ES"/>
        </w:rPr>
        <w:t>información de forma disociada</w:t>
      </w:r>
      <w:r w:rsidRPr="00D23345">
        <w:rPr>
          <w:rFonts w:ascii="Palatino Linotype" w:eastAsia="Times New Roman" w:hAnsi="Palatino Linotype" w:cs="Arial"/>
          <w:sz w:val="24"/>
          <w:szCs w:val="24"/>
          <w:lang w:val="es-ES"/>
        </w:rPr>
        <w:t>, es decir, los datos personales de los policías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rsidR="00F145B1" w:rsidRPr="00D23345" w:rsidRDefault="00F145B1" w:rsidP="00F145B1">
      <w:pPr>
        <w:spacing w:after="0" w:line="240" w:lineRule="auto"/>
        <w:ind w:left="1134" w:right="1134"/>
        <w:jc w:val="both"/>
        <w:rPr>
          <w:rFonts w:ascii="Palatino Linotype" w:eastAsia="Times New Roman" w:hAnsi="Palatino Linotype" w:cs="Arial"/>
          <w:bCs/>
          <w:i/>
          <w:noProof/>
          <w:sz w:val="24"/>
          <w:szCs w:val="24"/>
          <w:lang w:val="es-ES"/>
        </w:rPr>
      </w:pPr>
    </w:p>
    <w:p w:rsidR="00F145B1" w:rsidRPr="00D23345" w:rsidRDefault="00F145B1" w:rsidP="00F145B1">
      <w:pPr>
        <w:spacing w:after="0" w:line="240" w:lineRule="auto"/>
        <w:ind w:left="851" w:right="899"/>
        <w:jc w:val="both"/>
        <w:rPr>
          <w:rFonts w:ascii="Palatino Linotype" w:eastAsia="Times New Roman" w:hAnsi="Palatino Linotype" w:cs="Arial"/>
          <w:bCs/>
          <w:i/>
          <w:noProof/>
          <w:sz w:val="22"/>
          <w:szCs w:val="22"/>
          <w:lang w:val="es-ES"/>
        </w:rPr>
      </w:pPr>
      <w:r w:rsidRPr="00D23345">
        <w:rPr>
          <w:rFonts w:ascii="Palatino Linotype" w:eastAsia="Times New Roman" w:hAnsi="Palatino Linotype" w:cs="Arial"/>
          <w:bCs/>
          <w:i/>
          <w:noProof/>
          <w:sz w:val="22"/>
          <w:szCs w:val="22"/>
          <w:lang w:val="es-ES"/>
        </w:rPr>
        <w:t>“</w:t>
      </w:r>
      <w:r w:rsidRPr="00D23345">
        <w:rPr>
          <w:rFonts w:ascii="Palatino Linotype" w:eastAsia="Times New Roman" w:hAnsi="Palatino Linotype" w:cs="Arial"/>
          <w:b/>
          <w:bCs/>
          <w:i/>
          <w:noProof/>
          <w:sz w:val="22"/>
          <w:szCs w:val="22"/>
          <w:lang w:val="es-ES"/>
        </w:rPr>
        <w:t>Artículo 4.-</w:t>
      </w:r>
      <w:r w:rsidRPr="00D23345">
        <w:rPr>
          <w:rFonts w:ascii="Palatino Linotype" w:eastAsia="Times New Roman" w:hAnsi="Palatino Linotype" w:cs="Arial"/>
          <w:bCs/>
          <w:i/>
          <w:noProof/>
          <w:sz w:val="22"/>
          <w:szCs w:val="22"/>
          <w:lang w:val="es-ES"/>
        </w:rPr>
        <w:t xml:space="preserve"> Para los efectos de esta Ley se entiende por:</w:t>
      </w:r>
    </w:p>
    <w:p w:rsidR="00F145B1" w:rsidRPr="00D23345" w:rsidRDefault="00F145B1" w:rsidP="00F145B1">
      <w:pPr>
        <w:spacing w:after="0" w:line="240" w:lineRule="auto"/>
        <w:ind w:left="851" w:right="899"/>
        <w:jc w:val="both"/>
        <w:rPr>
          <w:rFonts w:ascii="Palatino Linotype" w:eastAsia="Times New Roman" w:hAnsi="Palatino Linotype" w:cs="Arial"/>
          <w:bCs/>
          <w:i/>
          <w:noProof/>
          <w:sz w:val="22"/>
          <w:szCs w:val="22"/>
          <w:lang w:val="es-ES"/>
        </w:rPr>
      </w:pPr>
      <w:r w:rsidRPr="00D23345">
        <w:rPr>
          <w:rFonts w:ascii="Palatino Linotype" w:eastAsia="Times New Roman" w:hAnsi="Palatino Linotype" w:cs="Arial"/>
          <w:bCs/>
          <w:i/>
          <w:noProof/>
          <w:sz w:val="22"/>
          <w:szCs w:val="22"/>
          <w:lang w:val="es-ES"/>
        </w:rPr>
        <w:t>…</w:t>
      </w:r>
    </w:p>
    <w:p w:rsidR="00F145B1" w:rsidRPr="00D23345" w:rsidRDefault="00F145B1" w:rsidP="00F145B1">
      <w:pPr>
        <w:spacing w:after="0" w:line="240" w:lineRule="auto"/>
        <w:ind w:left="851" w:right="899"/>
        <w:jc w:val="both"/>
        <w:rPr>
          <w:rFonts w:ascii="Palatino Linotype" w:eastAsia="Times New Roman" w:hAnsi="Palatino Linotype" w:cs="Arial"/>
          <w:bCs/>
          <w:i/>
          <w:noProof/>
          <w:sz w:val="22"/>
          <w:szCs w:val="22"/>
          <w:lang w:val="es-ES"/>
        </w:rPr>
      </w:pPr>
      <w:r w:rsidRPr="00D23345">
        <w:rPr>
          <w:rFonts w:ascii="Palatino Linotype" w:eastAsia="Times New Roman" w:hAnsi="Palatino Linotype" w:cs="Arial"/>
          <w:b/>
          <w:bCs/>
          <w:i/>
          <w:noProof/>
          <w:sz w:val="22"/>
          <w:szCs w:val="22"/>
          <w:lang w:val="es-ES"/>
        </w:rPr>
        <w:t>XII. Disociación:</w:t>
      </w:r>
      <w:r w:rsidRPr="00D23345">
        <w:rPr>
          <w:rFonts w:ascii="Palatino Linotype" w:eastAsia="Times New Roman" w:hAnsi="Palatino Linotype" w:cs="Arial"/>
          <w:bCs/>
          <w:i/>
          <w:noProof/>
          <w:sz w:val="22"/>
          <w:szCs w:val="22"/>
          <w:lang w:val="es-ES"/>
        </w:rPr>
        <w:t xml:space="preserve"> Procedimiento mediante el cual los datos personales no pueden asociarse al titular, ni permitir por su estructura, contenido o grado de desagregación, la identificación individual del mismo;”</w:t>
      </w:r>
    </w:p>
    <w:p w:rsidR="00F145B1" w:rsidRPr="00D23345" w:rsidRDefault="00F145B1" w:rsidP="00F145B1">
      <w:pPr>
        <w:spacing w:after="0" w:line="240" w:lineRule="auto"/>
        <w:ind w:left="851" w:right="899"/>
        <w:jc w:val="both"/>
        <w:rPr>
          <w:rFonts w:ascii="Palatino Linotype" w:eastAsia="Times New Roman" w:hAnsi="Palatino Linotype" w:cs="Arial"/>
          <w:sz w:val="24"/>
          <w:szCs w:val="22"/>
          <w:lang w:val="es-ES"/>
        </w:rPr>
      </w:pPr>
    </w:p>
    <w:p w:rsidR="00F145B1" w:rsidRPr="00D23345" w:rsidRDefault="00F145B1" w:rsidP="00F145B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rPr>
      </w:pPr>
      <w:r w:rsidRPr="00D23345">
        <w:rPr>
          <w:rFonts w:ascii="Palatino Linotype" w:eastAsia="Times New Roman" w:hAnsi="Palatino Linotype" w:cs="Times New Roman"/>
          <w:sz w:val="24"/>
          <w:szCs w:val="24"/>
          <w:lang w:val="es-ES"/>
        </w:rPr>
        <w:t>Es así que, dicha información debe entregarse mediante el procedimiento de disociación de la información, a efecto no de permitir la vinculación de la identificación individual de los servidores públicos, respecto de la estructura de la Dependencia.</w:t>
      </w:r>
    </w:p>
    <w:p w:rsidR="00F145B1" w:rsidRPr="00D23345" w:rsidRDefault="00F145B1" w:rsidP="00F145B1">
      <w:pPr>
        <w:spacing w:after="0" w:line="360" w:lineRule="auto"/>
        <w:ind w:right="49"/>
        <w:jc w:val="both"/>
        <w:rPr>
          <w:rFonts w:ascii="Palatino Linotype" w:eastAsia="Times New Roman" w:hAnsi="Palatino Linotype" w:cs="Arial"/>
          <w:sz w:val="24"/>
          <w:szCs w:val="24"/>
          <w:lang w:val="es-MX"/>
        </w:rPr>
      </w:pPr>
    </w:p>
    <w:p w:rsidR="00807C81" w:rsidRPr="00D23345" w:rsidRDefault="00807C81" w:rsidP="00D158E4">
      <w:pPr>
        <w:spacing w:after="0" w:line="360" w:lineRule="auto"/>
        <w:jc w:val="both"/>
        <w:rPr>
          <w:rFonts w:ascii="Palatino Linotype" w:hAnsi="Palatino Linotype" w:cs="Arial"/>
          <w:sz w:val="24"/>
          <w:szCs w:val="24"/>
        </w:rPr>
      </w:pPr>
      <w:r w:rsidRPr="00D23345">
        <w:rPr>
          <w:rFonts w:ascii="Palatino Linotype" w:hAnsi="Palatino Linotype" w:cs="Arial"/>
          <w:sz w:val="24"/>
          <w:szCs w:val="24"/>
        </w:rPr>
        <w:t xml:space="preserve">Por </w:t>
      </w:r>
      <w:r w:rsidRPr="00D23345">
        <w:rPr>
          <w:rFonts w:ascii="Palatino Linotype" w:hAnsi="Palatino Linotype" w:cs="Arial"/>
          <w:sz w:val="24"/>
          <w:szCs w:val="24"/>
          <w:lang w:eastAsia="es-MX"/>
        </w:rPr>
        <w:t>ende</w:t>
      </w:r>
      <w:r w:rsidRPr="00D23345">
        <w:rPr>
          <w:rFonts w:ascii="Palatino Linotype" w:hAnsi="Palatino Linotype" w:cs="Arial"/>
          <w:sz w:val="24"/>
          <w:szCs w:val="24"/>
        </w:rPr>
        <w:t xml:space="preserve">, </w:t>
      </w:r>
      <w:r w:rsidRPr="00D23345">
        <w:rPr>
          <w:rFonts w:ascii="Palatino Linotype" w:hAnsi="Palatino Linotype" w:cs="Arial"/>
          <w:b/>
          <w:sz w:val="24"/>
          <w:szCs w:val="24"/>
        </w:rPr>
        <w:t>EL SUJETO OBLIGADO</w:t>
      </w:r>
      <w:r w:rsidRPr="00D23345">
        <w:rPr>
          <w:rFonts w:ascii="Palatino Linotype" w:hAnsi="Palatino Linotype" w:cs="Arial"/>
          <w:sz w:val="24"/>
          <w:szCs w:val="24"/>
        </w:rPr>
        <w:t xml:space="preserve"> debe testar los datos confidenciales, sin pasar por alto que la clasificación respectiva tiene que cumplirse a través de la forma y formalidades que la Ley impone; es decir, mediante Acuerdo debidamente fundado y motivado, en </w:t>
      </w:r>
      <w:r w:rsidRPr="00D23345">
        <w:rPr>
          <w:rFonts w:ascii="Palatino Linotype" w:hAnsi="Palatino Linotype" w:cs="Arial"/>
          <w:noProof/>
          <w:sz w:val="24"/>
          <w:szCs w:val="24"/>
          <w:lang w:eastAsia="es-MX"/>
        </w:rPr>
        <w:t>términos</w:t>
      </w:r>
      <w:r w:rsidRPr="00D23345">
        <w:rPr>
          <w:rFonts w:ascii="Palatino Linotype" w:hAnsi="Palatino Linotype" w:cs="Arial"/>
          <w:sz w:val="24"/>
          <w:szCs w:val="24"/>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07C81" w:rsidRPr="00D23345" w:rsidRDefault="00807C81" w:rsidP="00F617DE">
      <w:pPr>
        <w:spacing w:after="0" w:line="240" w:lineRule="auto"/>
        <w:jc w:val="both"/>
        <w:rPr>
          <w:rFonts w:ascii="Palatino Linotype" w:hAnsi="Palatino Linotype" w:cs="Arial"/>
          <w:sz w:val="22"/>
          <w:szCs w:val="22"/>
        </w:rPr>
      </w:pPr>
    </w:p>
    <w:p w:rsidR="00807C81" w:rsidRPr="00D23345" w:rsidRDefault="00807C81" w:rsidP="00F617DE">
      <w:pPr>
        <w:spacing w:after="0" w:line="240" w:lineRule="auto"/>
        <w:ind w:left="851" w:right="902"/>
        <w:jc w:val="center"/>
        <w:rPr>
          <w:rFonts w:ascii="Palatino Linotype" w:hAnsi="Palatino Linotype" w:cs="Arial"/>
          <w:b/>
          <w:i/>
          <w:sz w:val="22"/>
          <w:szCs w:val="22"/>
          <w:lang w:val="es-MX"/>
        </w:rPr>
      </w:pPr>
      <w:r w:rsidRPr="00D23345">
        <w:rPr>
          <w:rFonts w:ascii="Palatino Linotype" w:hAnsi="Palatino Linotype" w:cs="Arial"/>
          <w:b/>
          <w:i/>
          <w:sz w:val="22"/>
          <w:szCs w:val="22"/>
        </w:rPr>
        <w:t>Ley de Transparencia y Acceso a la Información Pública del Estado de México y Municipios</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i/>
          <w:sz w:val="22"/>
          <w:szCs w:val="22"/>
          <w:lang w:eastAsia="es-MX"/>
        </w:rPr>
        <w:t>“</w:t>
      </w:r>
      <w:r w:rsidRPr="00D23345">
        <w:rPr>
          <w:rFonts w:ascii="Palatino Linotype" w:hAnsi="Palatino Linotype" w:cs="Arial"/>
          <w:b/>
          <w:i/>
          <w:sz w:val="22"/>
          <w:szCs w:val="22"/>
          <w:lang w:eastAsia="es-MX"/>
        </w:rPr>
        <w:t xml:space="preserve">Artículo 49. </w:t>
      </w:r>
      <w:r w:rsidRPr="00D23345">
        <w:rPr>
          <w:rFonts w:ascii="Palatino Linotype" w:hAnsi="Palatino Linotype" w:cs="Arial"/>
          <w:i/>
          <w:sz w:val="22"/>
          <w:szCs w:val="22"/>
          <w:lang w:eastAsia="es-MX"/>
        </w:rPr>
        <w:t xml:space="preserve">Los </w:t>
      </w:r>
      <w:r w:rsidRPr="00D23345">
        <w:rPr>
          <w:rFonts w:ascii="Palatino Linotype" w:hAnsi="Palatino Linotype" w:cs="Arial"/>
          <w:i/>
          <w:sz w:val="22"/>
          <w:szCs w:val="22"/>
        </w:rPr>
        <w:t>Comités</w:t>
      </w:r>
      <w:r w:rsidRPr="00D23345">
        <w:rPr>
          <w:rFonts w:ascii="Palatino Linotype" w:hAnsi="Palatino Linotype" w:cs="Arial"/>
          <w:i/>
          <w:sz w:val="22"/>
          <w:szCs w:val="22"/>
          <w:lang w:eastAsia="es-MX"/>
        </w:rPr>
        <w:t xml:space="preserve"> de Transparencia </w:t>
      </w:r>
      <w:r w:rsidRPr="00D23345">
        <w:rPr>
          <w:rFonts w:ascii="Palatino Linotype" w:hAnsi="Palatino Linotype"/>
          <w:i/>
          <w:sz w:val="22"/>
          <w:szCs w:val="22"/>
        </w:rPr>
        <w:t>tendrán</w:t>
      </w:r>
      <w:r w:rsidRPr="00D23345">
        <w:rPr>
          <w:rFonts w:ascii="Palatino Linotype" w:hAnsi="Palatino Linotype" w:cs="Arial"/>
          <w:i/>
          <w:sz w:val="22"/>
          <w:szCs w:val="22"/>
          <w:lang w:eastAsia="es-MX"/>
        </w:rPr>
        <w:t xml:space="preserve"> las siguientes atribuciones:</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VIII.</w:t>
      </w:r>
      <w:r w:rsidRPr="00D23345">
        <w:rPr>
          <w:rFonts w:ascii="Palatino Linotype" w:hAnsi="Palatino Linotype" w:cs="Arial"/>
          <w:i/>
          <w:sz w:val="22"/>
          <w:szCs w:val="22"/>
          <w:lang w:eastAsia="es-MX"/>
        </w:rPr>
        <w:t xml:space="preserve"> </w:t>
      </w:r>
      <w:r w:rsidRPr="00D23345">
        <w:rPr>
          <w:rFonts w:ascii="Palatino Linotype" w:hAnsi="Palatino Linotype" w:cs="Arial"/>
          <w:b/>
          <w:i/>
          <w:sz w:val="22"/>
          <w:szCs w:val="22"/>
          <w:lang w:eastAsia="es-MX"/>
        </w:rPr>
        <w:t>Aprobar</w:t>
      </w:r>
      <w:r w:rsidRPr="00D23345">
        <w:rPr>
          <w:rFonts w:ascii="Palatino Linotype" w:hAnsi="Palatino Linotype" w:cs="Arial"/>
          <w:i/>
          <w:sz w:val="22"/>
          <w:szCs w:val="22"/>
          <w:lang w:eastAsia="es-MX"/>
        </w:rPr>
        <w:t xml:space="preserve">, </w:t>
      </w:r>
      <w:r w:rsidRPr="00D23345">
        <w:rPr>
          <w:rFonts w:ascii="Palatino Linotype" w:hAnsi="Palatino Linotype" w:cs="Arial"/>
          <w:i/>
          <w:sz w:val="22"/>
          <w:szCs w:val="22"/>
        </w:rPr>
        <w:t>modificar</w:t>
      </w:r>
      <w:r w:rsidRPr="00D23345">
        <w:rPr>
          <w:rFonts w:ascii="Palatino Linotype" w:hAnsi="Palatino Linotype" w:cs="Arial"/>
          <w:i/>
          <w:sz w:val="22"/>
          <w:szCs w:val="22"/>
          <w:lang w:eastAsia="es-MX"/>
        </w:rPr>
        <w:t xml:space="preserve"> o revocar la clasificación de la información;</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
          <w:i/>
          <w:sz w:val="22"/>
          <w:szCs w:val="22"/>
          <w:lang w:eastAsia="es-MX"/>
        </w:rPr>
      </w:pPr>
      <w:r w:rsidRPr="00D23345">
        <w:rPr>
          <w:rFonts w:ascii="Palatino Linotype" w:hAnsi="Palatino Linotype" w:cs="Arial"/>
          <w:b/>
          <w:i/>
          <w:sz w:val="22"/>
          <w:szCs w:val="22"/>
          <w:lang w:eastAsia="es-MX"/>
        </w:rPr>
        <w:t>Artículo 132.</w:t>
      </w:r>
      <w:r w:rsidRPr="00D23345">
        <w:rPr>
          <w:rFonts w:ascii="Palatino Linotype" w:hAnsi="Palatino Linotype" w:cs="Arial"/>
          <w:i/>
          <w:sz w:val="22"/>
          <w:szCs w:val="22"/>
          <w:lang w:eastAsia="es-MX"/>
        </w:rPr>
        <w:t xml:space="preserve"> </w:t>
      </w:r>
      <w:r w:rsidRPr="00D23345">
        <w:rPr>
          <w:rFonts w:ascii="Palatino Linotype" w:hAnsi="Palatino Linotype" w:cs="Arial"/>
          <w:b/>
          <w:i/>
          <w:sz w:val="22"/>
          <w:szCs w:val="22"/>
          <w:lang w:eastAsia="es-MX"/>
        </w:rPr>
        <w:t>La clasificación de la información se llevará a cabo en el momento en que:</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i/>
          <w:sz w:val="22"/>
          <w:szCs w:val="22"/>
          <w:lang w:eastAsia="es-MX"/>
        </w:rPr>
        <w:t>…</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II.</w:t>
      </w:r>
      <w:r w:rsidRPr="00D23345">
        <w:rPr>
          <w:rFonts w:ascii="Palatino Linotype" w:hAnsi="Palatino Linotype" w:cs="Arial"/>
          <w:i/>
          <w:sz w:val="22"/>
          <w:szCs w:val="22"/>
          <w:lang w:eastAsia="es-MX"/>
        </w:rPr>
        <w:t xml:space="preserve"> Se determine mediante resolución de autoridad competente; o</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III</w:t>
      </w:r>
      <w:r w:rsidRPr="00D23345">
        <w:rPr>
          <w:rFonts w:ascii="Palatino Linotype" w:hAnsi="Palatino Linotype" w:cs="Arial"/>
          <w:i/>
          <w:sz w:val="22"/>
          <w:szCs w:val="22"/>
          <w:lang w:eastAsia="es-MX"/>
        </w:rPr>
        <w:t xml:space="preserve">. </w:t>
      </w:r>
      <w:r w:rsidRPr="00D23345">
        <w:rPr>
          <w:rFonts w:ascii="Palatino Linotype" w:hAnsi="Palatino Linotype" w:cs="Arial"/>
          <w:b/>
          <w:i/>
          <w:sz w:val="22"/>
          <w:szCs w:val="22"/>
          <w:lang w:eastAsia="es-MX"/>
        </w:rPr>
        <w:t>Se generen versiones públicas para dar cumplimiento a las obligaciones de transparencia previstas en esta Ley</w:t>
      </w:r>
      <w:r w:rsidRPr="00D23345">
        <w:rPr>
          <w:rFonts w:ascii="Palatino Linotype" w:hAnsi="Palatino Linotype" w:cs="Arial"/>
          <w:i/>
          <w:sz w:val="22"/>
          <w:szCs w:val="22"/>
          <w:lang w:eastAsia="es-MX"/>
        </w:rPr>
        <w:t>.”</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p>
    <w:p w:rsidR="00807C81" w:rsidRPr="00D23345" w:rsidRDefault="00807C81" w:rsidP="00F617DE">
      <w:pPr>
        <w:spacing w:after="0" w:line="240" w:lineRule="auto"/>
        <w:ind w:left="851" w:right="902"/>
        <w:jc w:val="center"/>
        <w:rPr>
          <w:rFonts w:ascii="Palatino Linotype" w:hAnsi="Palatino Linotype" w:cs="Arial"/>
          <w:b/>
          <w:i/>
          <w:sz w:val="22"/>
          <w:szCs w:val="22"/>
          <w:lang w:eastAsia="es-MX"/>
        </w:rPr>
      </w:pPr>
      <w:r w:rsidRPr="00D23345">
        <w:rPr>
          <w:rFonts w:ascii="Palatino Linotype" w:hAnsi="Palatino Linotype" w:cs="Arial"/>
          <w:b/>
          <w:i/>
          <w:sz w:val="22"/>
          <w:szCs w:val="22"/>
          <w:lang w:eastAsia="es-MX"/>
        </w:rPr>
        <w:t xml:space="preserve">Lineamientos Generales en materia de Clasificación y Desclasificación de la </w:t>
      </w:r>
      <w:r w:rsidRPr="00D23345">
        <w:rPr>
          <w:rFonts w:ascii="Palatino Linotype" w:hAnsi="Palatino Linotype" w:cs="Arial"/>
          <w:b/>
          <w:i/>
          <w:sz w:val="22"/>
          <w:szCs w:val="22"/>
        </w:rPr>
        <w:t>Información</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i/>
          <w:sz w:val="22"/>
          <w:szCs w:val="22"/>
          <w:lang w:eastAsia="es-MX"/>
        </w:rPr>
        <w:t>“</w:t>
      </w:r>
      <w:r w:rsidRPr="00D23345">
        <w:rPr>
          <w:rFonts w:ascii="Palatino Linotype" w:hAnsi="Palatino Linotype" w:cs="Arial"/>
          <w:b/>
          <w:i/>
          <w:sz w:val="22"/>
          <w:szCs w:val="22"/>
          <w:lang w:eastAsia="es-MX"/>
        </w:rPr>
        <w:t>Segundo.-</w:t>
      </w:r>
      <w:r w:rsidRPr="00D23345">
        <w:rPr>
          <w:rFonts w:ascii="Palatino Linotype" w:hAnsi="Palatino Linotype" w:cs="Arial"/>
          <w:i/>
          <w:sz w:val="22"/>
          <w:szCs w:val="22"/>
          <w:lang w:eastAsia="es-MX"/>
        </w:rPr>
        <w:t xml:space="preserve"> Para efectos de los </w:t>
      </w:r>
      <w:r w:rsidRPr="00D23345">
        <w:rPr>
          <w:rFonts w:ascii="Palatino Linotype" w:hAnsi="Palatino Linotype" w:cs="Arial"/>
          <w:i/>
          <w:sz w:val="22"/>
          <w:szCs w:val="22"/>
        </w:rPr>
        <w:t>presentes</w:t>
      </w:r>
      <w:r w:rsidRPr="00D23345">
        <w:rPr>
          <w:rFonts w:ascii="Palatino Linotype" w:hAnsi="Palatino Linotype" w:cs="Arial"/>
          <w:i/>
          <w:sz w:val="22"/>
          <w:szCs w:val="22"/>
          <w:lang w:eastAsia="es-MX"/>
        </w:rPr>
        <w:t xml:space="preserve"> Lineamientos Generales, se entenderá por:</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XVIII.</w:t>
      </w:r>
      <w:r w:rsidRPr="00D23345">
        <w:rPr>
          <w:rFonts w:ascii="Palatino Linotype" w:hAnsi="Palatino Linotype" w:cs="Arial"/>
          <w:i/>
          <w:sz w:val="22"/>
          <w:szCs w:val="22"/>
          <w:lang w:eastAsia="es-MX"/>
        </w:rPr>
        <w:t xml:space="preserve"> </w:t>
      </w:r>
      <w:r w:rsidRPr="00D23345">
        <w:rPr>
          <w:rFonts w:ascii="Palatino Linotype" w:hAnsi="Palatino Linotype" w:cs="Arial"/>
          <w:b/>
          <w:i/>
          <w:sz w:val="22"/>
          <w:szCs w:val="22"/>
          <w:lang w:eastAsia="es-MX"/>
        </w:rPr>
        <w:t>Versión pública:</w:t>
      </w:r>
      <w:r w:rsidRPr="00D23345">
        <w:rPr>
          <w:rFonts w:ascii="Palatino Linotype" w:hAnsi="Palatino Linotype" w:cs="Arial"/>
          <w:i/>
          <w:sz w:val="22"/>
          <w:szCs w:val="22"/>
          <w:lang w:eastAsia="es-MX"/>
        </w:rPr>
        <w:t xml:space="preserve"> El </w:t>
      </w:r>
      <w:r w:rsidRPr="00D23345">
        <w:rPr>
          <w:rFonts w:ascii="Palatino Linotype" w:hAnsi="Palatino Linotype" w:cs="Arial"/>
          <w:bCs/>
          <w:i/>
          <w:noProof/>
          <w:sz w:val="22"/>
          <w:szCs w:val="22"/>
        </w:rPr>
        <w:t>documento</w:t>
      </w:r>
      <w:r w:rsidRPr="00D23345">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23345">
        <w:rPr>
          <w:rFonts w:ascii="Palatino Linotype" w:hAnsi="Palatino Linotype" w:cs="Arial"/>
          <w:b/>
          <w:i/>
          <w:sz w:val="22"/>
          <w:szCs w:val="22"/>
          <w:lang w:eastAsia="es-MX"/>
        </w:rPr>
        <w:t>fundando y motivando la</w:t>
      </w:r>
      <w:r w:rsidRPr="00D23345">
        <w:rPr>
          <w:rFonts w:ascii="Palatino Linotype" w:hAnsi="Palatino Linotype" w:cs="Arial"/>
          <w:i/>
          <w:sz w:val="22"/>
          <w:szCs w:val="22"/>
          <w:lang w:eastAsia="es-MX"/>
        </w:rPr>
        <w:t xml:space="preserve"> reserva o </w:t>
      </w:r>
      <w:r w:rsidRPr="00D23345">
        <w:rPr>
          <w:rFonts w:ascii="Palatino Linotype" w:hAnsi="Palatino Linotype" w:cs="Arial"/>
          <w:b/>
          <w:i/>
          <w:sz w:val="22"/>
          <w:szCs w:val="22"/>
          <w:lang w:eastAsia="es-MX"/>
        </w:rPr>
        <w:t>confidencialidad</w:t>
      </w:r>
      <w:r w:rsidRPr="00D23345">
        <w:rPr>
          <w:rFonts w:ascii="Palatino Linotype" w:hAnsi="Palatino Linotype" w:cs="Arial"/>
          <w:i/>
          <w:sz w:val="22"/>
          <w:szCs w:val="22"/>
          <w:lang w:eastAsia="es-MX"/>
        </w:rPr>
        <w:t xml:space="preserve">, a través de la resolución que para tal efecto emita el </w:t>
      </w:r>
      <w:r w:rsidRPr="00D23345">
        <w:rPr>
          <w:rFonts w:ascii="Palatino Linotype" w:hAnsi="Palatino Linotype" w:cs="Arial"/>
          <w:bCs/>
          <w:i/>
          <w:noProof/>
          <w:sz w:val="22"/>
          <w:szCs w:val="22"/>
        </w:rPr>
        <w:t>Comité</w:t>
      </w:r>
      <w:r w:rsidRPr="00D23345">
        <w:rPr>
          <w:rFonts w:ascii="Palatino Linotype" w:hAnsi="Palatino Linotype" w:cs="Arial"/>
          <w:i/>
          <w:sz w:val="22"/>
          <w:szCs w:val="22"/>
          <w:lang w:eastAsia="es-MX"/>
        </w:rPr>
        <w:t xml:space="preserve"> de Transparencia.</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Cuarto.</w:t>
      </w:r>
      <w:r w:rsidRPr="00D23345">
        <w:rPr>
          <w:rFonts w:ascii="Palatino Linotype" w:hAnsi="Palatino Linotype" w:cs="Arial"/>
          <w:i/>
          <w:sz w:val="22"/>
          <w:szCs w:val="22"/>
          <w:lang w:eastAsia="es-MX"/>
        </w:rPr>
        <w:t xml:space="preserve"> </w:t>
      </w:r>
      <w:r w:rsidRPr="00D23345">
        <w:rPr>
          <w:rFonts w:ascii="Palatino Linotype" w:hAnsi="Palatino Linotype" w:cs="Arial"/>
          <w:b/>
          <w:i/>
          <w:sz w:val="22"/>
          <w:szCs w:val="22"/>
          <w:lang w:eastAsia="es-MX"/>
        </w:rPr>
        <w:t>Para clasificar la información como</w:t>
      </w:r>
      <w:r w:rsidRPr="00D23345">
        <w:rPr>
          <w:rFonts w:ascii="Palatino Linotype" w:hAnsi="Palatino Linotype" w:cs="Arial"/>
          <w:i/>
          <w:sz w:val="22"/>
          <w:szCs w:val="22"/>
          <w:lang w:eastAsia="es-MX"/>
        </w:rPr>
        <w:t xml:space="preserve"> reservada o </w:t>
      </w:r>
      <w:r w:rsidRPr="00D23345">
        <w:rPr>
          <w:rFonts w:ascii="Palatino Linotype" w:hAnsi="Palatino Linotype" w:cs="Arial"/>
          <w:b/>
          <w:i/>
          <w:sz w:val="22"/>
          <w:szCs w:val="22"/>
          <w:lang w:eastAsia="es-MX"/>
        </w:rPr>
        <w:t xml:space="preserve">confidencial, de manera total o parcial, el titular del </w:t>
      </w:r>
      <w:r w:rsidRPr="00D23345">
        <w:rPr>
          <w:rFonts w:ascii="Palatino Linotype" w:hAnsi="Palatino Linotype" w:cs="Arial"/>
          <w:b/>
          <w:bCs/>
          <w:i/>
          <w:noProof/>
          <w:sz w:val="22"/>
          <w:szCs w:val="22"/>
        </w:rPr>
        <w:t>área</w:t>
      </w:r>
      <w:r w:rsidRPr="00D23345">
        <w:rPr>
          <w:rFonts w:ascii="Palatino Linotype" w:hAnsi="Palatino Linotype" w:cs="Arial"/>
          <w:b/>
          <w:i/>
          <w:sz w:val="22"/>
          <w:szCs w:val="22"/>
          <w:lang w:eastAsia="es-MX"/>
        </w:rPr>
        <w:t xml:space="preserve"> del sujeto </w:t>
      </w:r>
      <w:r w:rsidRPr="00D23345">
        <w:rPr>
          <w:rFonts w:ascii="Palatino Linotype" w:hAnsi="Palatino Linotype" w:cs="Arial"/>
          <w:b/>
          <w:i/>
          <w:sz w:val="22"/>
          <w:szCs w:val="22"/>
        </w:rPr>
        <w:t>obligado</w:t>
      </w:r>
      <w:r w:rsidRPr="00D23345">
        <w:rPr>
          <w:rFonts w:ascii="Palatino Linotype" w:hAnsi="Palatino Linotype" w:cs="Arial"/>
          <w:b/>
          <w:i/>
          <w:sz w:val="22"/>
          <w:szCs w:val="22"/>
          <w:lang w:eastAsia="es-MX"/>
        </w:rPr>
        <w:t xml:space="preserve"> deberá atender lo dispuesto por el Título Sexto de la Ley General</w:t>
      </w:r>
      <w:r w:rsidRPr="00D23345">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i/>
          <w:sz w:val="22"/>
          <w:szCs w:val="22"/>
          <w:lang w:eastAsia="es-MX"/>
        </w:rPr>
        <w:t xml:space="preserve">Los sujetos obligados deberán aplicar, de manera estricta, las excepciones al derecho de acceso a la </w:t>
      </w:r>
      <w:r w:rsidRPr="00D23345">
        <w:rPr>
          <w:rFonts w:ascii="Palatino Linotype" w:hAnsi="Palatino Linotype" w:cs="Arial"/>
          <w:bCs/>
          <w:i/>
          <w:noProof/>
          <w:sz w:val="22"/>
          <w:szCs w:val="22"/>
        </w:rPr>
        <w:t>información</w:t>
      </w:r>
      <w:r w:rsidRPr="00D23345">
        <w:rPr>
          <w:rFonts w:ascii="Palatino Linotype" w:hAnsi="Palatino Linotype" w:cs="Arial"/>
          <w:i/>
          <w:sz w:val="22"/>
          <w:szCs w:val="22"/>
          <w:lang w:eastAsia="es-MX"/>
        </w:rPr>
        <w:t xml:space="preserve"> y sólo </w:t>
      </w:r>
      <w:r w:rsidRPr="00D23345">
        <w:rPr>
          <w:rFonts w:ascii="Palatino Linotype" w:hAnsi="Palatino Linotype" w:cs="Arial"/>
          <w:i/>
          <w:sz w:val="22"/>
          <w:szCs w:val="22"/>
        </w:rPr>
        <w:t>podrán</w:t>
      </w:r>
      <w:r w:rsidRPr="00D23345">
        <w:rPr>
          <w:rFonts w:ascii="Palatino Linotype" w:hAnsi="Palatino Linotype" w:cs="Arial"/>
          <w:i/>
          <w:sz w:val="22"/>
          <w:szCs w:val="22"/>
          <w:lang w:eastAsia="es-MX"/>
        </w:rPr>
        <w:t xml:space="preserve"> invocarlas cuando acrediten su procedencia.</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Quinto.</w:t>
      </w:r>
      <w:r w:rsidRPr="00D23345">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23345">
        <w:rPr>
          <w:rFonts w:ascii="Palatino Linotype" w:hAnsi="Palatino Linotype" w:cs="Arial"/>
          <w:i/>
          <w:sz w:val="22"/>
          <w:szCs w:val="22"/>
        </w:rPr>
        <w:t>corresponderá</w:t>
      </w:r>
      <w:r w:rsidRPr="00D23345">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Sexto.</w:t>
      </w:r>
      <w:r w:rsidRPr="00D23345">
        <w:rPr>
          <w:rFonts w:ascii="Palatino Linotype" w:hAnsi="Palatino Linotype" w:cs="Arial"/>
          <w:i/>
          <w:sz w:val="22"/>
          <w:szCs w:val="22"/>
          <w:lang w:eastAsia="es-MX"/>
        </w:rPr>
        <w:t xml:space="preserve"> Los sujetos obligados no podrán emitir acuerdos de carácter general ni particular que clasifiquen </w:t>
      </w:r>
      <w:r w:rsidRPr="00D23345">
        <w:rPr>
          <w:rFonts w:ascii="Palatino Linotype" w:hAnsi="Palatino Linotype" w:cs="Arial"/>
          <w:bCs/>
          <w:i/>
          <w:noProof/>
          <w:sz w:val="22"/>
          <w:szCs w:val="22"/>
        </w:rPr>
        <w:t>documentos</w:t>
      </w:r>
      <w:r w:rsidRPr="00D23345">
        <w:rPr>
          <w:rFonts w:ascii="Palatino Linotype" w:hAnsi="Palatino Linotype" w:cs="Arial"/>
          <w:i/>
          <w:sz w:val="22"/>
          <w:szCs w:val="22"/>
          <w:lang w:eastAsia="es-MX"/>
        </w:rPr>
        <w:t xml:space="preserve"> o expedientes como reservados, ni clasificar </w:t>
      </w:r>
      <w:r w:rsidRPr="00D23345">
        <w:rPr>
          <w:rFonts w:ascii="Palatino Linotype" w:hAnsi="Palatino Linotype" w:cs="Arial"/>
          <w:i/>
          <w:sz w:val="22"/>
          <w:szCs w:val="22"/>
          <w:lang w:eastAsia="es-MX"/>
        </w:rPr>
        <w:lastRenderedPageBreak/>
        <w:t>documentos antes de que se genere la información o cuando éstos no obren en sus archivos.</w:t>
      </w:r>
    </w:p>
    <w:p w:rsidR="00807C81" w:rsidRPr="00D23345" w:rsidRDefault="00807C81" w:rsidP="00F617DE">
      <w:pPr>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i/>
          <w:sz w:val="22"/>
          <w:szCs w:val="22"/>
          <w:lang w:eastAsia="es-MX"/>
        </w:rPr>
        <w:t xml:space="preserve">La clasificación de </w:t>
      </w:r>
      <w:r w:rsidRPr="00D23345">
        <w:rPr>
          <w:rFonts w:ascii="Palatino Linotype" w:hAnsi="Palatino Linotype" w:cs="Arial"/>
          <w:i/>
          <w:sz w:val="22"/>
          <w:szCs w:val="22"/>
        </w:rPr>
        <w:t>información</w:t>
      </w:r>
      <w:r w:rsidRPr="00D23345">
        <w:rPr>
          <w:rFonts w:ascii="Palatino Linotype" w:hAnsi="Palatino Linotype" w:cs="Arial"/>
          <w:i/>
          <w:sz w:val="22"/>
          <w:szCs w:val="22"/>
          <w:lang w:eastAsia="es-MX"/>
        </w:rPr>
        <w:t xml:space="preserve"> se realizará conforme a un análisis caso por caso, mediante la aplicación </w:t>
      </w:r>
      <w:r w:rsidRPr="00D23345">
        <w:rPr>
          <w:rFonts w:ascii="Palatino Linotype" w:hAnsi="Palatino Linotype" w:cs="Arial"/>
          <w:bCs/>
          <w:i/>
          <w:noProof/>
          <w:sz w:val="22"/>
          <w:szCs w:val="22"/>
        </w:rPr>
        <w:t>de</w:t>
      </w:r>
      <w:r w:rsidRPr="00D23345">
        <w:rPr>
          <w:rFonts w:ascii="Palatino Linotype" w:hAnsi="Palatino Linotype" w:cs="Arial"/>
          <w:i/>
          <w:sz w:val="22"/>
          <w:szCs w:val="22"/>
          <w:lang w:eastAsia="es-MX"/>
        </w:rPr>
        <w:t xml:space="preserve"> la prueba de daño y de interés público.</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Séptimo.</w:t>
      </w:r>
      <w:r w:rsidRPr="00D23345">
        <w:rPr>
          <w:rFonts w:ascii="Palatino Linotype" w:hAnsi="Palatino Linotype" w:cs="Arial"/>
          <w:i/>
          <w:sz w:val="22"/>
          <w:szCs w:val="22"/>
          <w:lang w:eastAsia="es-MX"/>
        </w:rPr>
        <w:t xml:space="preserve"> La clasificación </w:t>
      </w:r>
      <w:r w:rsidRPr="00D23345">
        <w:rPr>
          <w:rFonts w:ascii="Palatino Linotype" w:hAnsi="Palatino Linotype" w:cs="Arial"/>
          <w:bCs/>
          <w:i/>
          <w:noProof/>
          <w:sz w:val="22"/>
          <w:szCs w:val="22"/>
        </w:rPr>
        <w:t>de</w:t>
      </w:r>
      <w:r w:rsidRPr="00D23345">
        <w:rPr>
          <w:rFonts w:ascii="Palatino Linotype" w:hAnsi="Palatino Linotype" w:cs="Arial"/>
          <w:i/>
          <w:sz w:val="22"/>
          <w:szCs w:val="22"/>
          <w:lang w:eastAsia="es-MX"/>
        </w:rPr>
        <w:t xml:space="preserve"> la </w:t>
      </w:r>
      <w:r w:rsidRPr="00D23345">
        <w:rPr>
          <w:rFonts w:ascii="Palatino Linotype" w:hAnsi="Palatino Linotype" w:cs="Arial"/>
          <w:i/>
          <w:sz w:val="22"/>
          <w:szCs w:val="22"/>
        </w:rPr>
        <w:t>información</w:t>
      </w:r>
      <w:r w:rsidRPr="00D23345">
        <w:rPr>
          <w:rFonts w:ascii="Palatino Linotype" w:hAnsi="Palatino Linotype" w:cs="Arial"/>
          <w:i/>
          <w:sz w:val="22"/>
          <w:szCs w:val="22"/>
          <w:lang w:eastAsia="es-MX"/>
        </w:rPr>
        <w:t xml:space="preserve"> se llevará a cabo en el momento en que:</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I.</w:t>
      </w:r>
      <w:r w:rsidRPr="00D23345">
        <w:rPr>
          <w:rFonts w:ascii="Palatino Linotype" w:hAnsi="Palatino Linotype" w:cs="Arial"/>
          <w:i/>
          <w:sz w:val="22"/>
          <w:szCs w:val="22"/>
          <w:lang w:eastAsia="es-MX"/>
        </w:rPr>
        <w:t xml:space="preserve"> Se reciba una solicitud de acceso a la información;</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II.</w:t>
      </w:r>
      <w:r w:rsidRPr="00D23345">
        <w:rPr>
          <w:rFonts w:ascii="Palatino Linotype" w:hAnsi="Palatino Linotype" w:cs="Arial"/>
          <w:i/>
          <w:sz w:val="22"/>
          <w:szCs w:val="22"/>
          <w:lang w:eastAsia="es-MX"/>
        </w:rPr>
        <w:t xml:space="preserve"> Se determine </w:t>
      </w:r>
      <w:r w:rsidRPr="00D23345">
        <w:rPr>
          <w:rFonts w:ascii="Palatino Linotype" w:hAnsi="Palatino Linotype" w:cs="Arial"/>
          <w:bCs/>
          <w:i/>
          <w:noProof/>
          <w:sz w:val="22"/>
          <w:szCs w:val="22"/>
        </w:rPr>
        <w:t>mediante</w:t>
      </w:r>
      <w:r w:rsidRPr="00D23345">
        <w:rPr>
          <w:rFonts w:ascii="Palatino Linotype" w:hAnsi="Palatino Linotype" w:cs="Arial"/>
          <w:i/>
          <w:sz w:val="22"/>
          <w:szCs w:val="22"/>
          <w:lang w:eastAsia="es-MX"/>
        </w:rPr>
        <w:t xml:space="preserve"> resolución de autoridad competente, o</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III.</w:t>
      </w:r>
      <w:r w:rsidRPr="00D23345">
        <w:rPr>
          <w:rFonts w:ascii="Palatino Linotype" w:hAnsi="Palatino Linotype" w:cs="Arial"/>
          <w:i/>
          <w:sz w:val="22"/>
          <w:szCs w:val="22"/>
          <w:lang w:eastAsia="es-MX"/>
        </w:rPr>
        <w:t xml:space="preserve"> Se generen </w:t>
      </w:r>
      <w:r w:rsidRPr="00D23345">
        <w:rPr>
          <w:rFonts w:ascii="Palatino Linotype" w:hAnsi="Palatino Linotype" w:cs="Arial"/>
          <w:bCs/>
          <w:i/>
          <w:noProof/>
          <w:sz w:val="22"/>
          <w:szCs w:val="22"/>
        </w:rPr>
        <w:t>versiones</w:t>
      </w:r>
      <w:r w:rsidRPr="00D23345">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i/>
          <w:sz w:val="22"/>
          <w:szCs w:val="22"/>
          <w:lang w:eastAsia="es-MX"/>
        </w:rPr>
        <w:t xml:space="preserve">Los titulares de las áreas deberán revisar la clasificación al momento de la recepción de una solicitud de </w:t>
      </w:r>
      <w:r w:rsidRPr="00D23345">
        <w:rPr>
          <w:rFonts w:ascii="Palatino Linotype" w:hAnsi="Palatino Linotype" w:cs="Arial"/>
          <w:bCs/>
          <w:i/>
          <w:noProof/>
          <w:sz w:val="22"/>
          <w:szCs w:val="22"/>
        </w:rPr>
        <w:t>acceso</w:t>
      </w:r>
      <w:r w:rsidRPr="00D23345">
        <w:rPr>
          <w:rFonts w:ascii="Palatino Linotype" w:hAnsi="Palatino Linotype" w:cs="Arial"/>
          <w:i/>
          <w:sz w:val="22"/>
          <w:szCs w:val="22"/>
          <w:lang w:eastAsia="es-MX"/>
        </w:rPr>
        <w:t xml:space="preserve"> a la información, para verificar si encuadra en una causal de reserva o de confidencialidad.</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Octavo.</w:t>
      </w:r>
      <w:r w:rsidRPr="00D23345">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23345">
        <w:rPr>
          <w:rFonts w:ascii="Palatino Linotype" w:hAnsi="Palatino Linotype" w:cs="Arial"/>
          <w:bCs/>
          <w:i/>
          <w:noProof/>
          <w:sz w:val="22"/>
          <w:szCs w:val="22"/>
        </w:rPr>
        <w:t>expresamente</w:t>
      </w:r>
      <w:r w:rsidRPr="00D23345">
        <w:rPr>
          <w:rFonts w:ascii="Palatino Linotype" w:hAnsi="Palatino Linotype" w:cs="Arial"/>
          <w:i/>
          <w:sz w:val="22"/>
          <w:szCs w:val="22"/>
          <w:lang w:eastAsia="es-MX"/>
        </w:rPr>
        <w:t xml:space="preserve"> le otorga el carácter de reservada o confidencial.</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noProof/>
          <w:sz w:val="22"/>
          <w:szCs w:val="22"/>
        </w:rPr>
      </w:pPr>
      <w:r w:rsidRPr="00D23345">
        <w:rPr>
          <w:rFonts w:ascii="Palatino Linotype" w:hAnsi="Palatino Linotype" w:cs="Arial"/>
          <w:i/>
          <w:sz w:val="22"/>
          <w:szCs w:val="22"/>
          <w:lang w:eastAsia="es-MX"/>
        </w:rPr>
        <w:t xml:space="preserve">Para </w:t>
      </w:r>
      <w:r w:rsidRPr="00D23345">
        <w:rPr>
          <w:rFonts w:ascii="Palatino Linotype" w:hAnsi="Palatino Linotype" w:cs="Arial"/>
          <w:bCs/>
          <w:i/>
          <w:noProof/>
          <w:sz w:val="22"/>
          <w:szCs w:val="22"/>
        </w:rPr>
        <w:t xml:space="preserve">motivar la clasificación se deberán señalar las razones o circunstancias especiales que lo </w:t>
      </w:r>
      <w:r w:rsidRPr="00D23345">
        <w:rPr>
          <w:rFonts w:ascii="Palatino Linotype" w:hAnsi="Palatino Linotype" w:cs="Arial"/>
          <w:i/>
          <w:sz w:val="22"/>
          <w:szCs w:val="22"/>
          <w:lang w:eastAsia="es-MX"/>
        </w:rPr>
        <w:t>llevaron</w:t>
      </w:r>
      <w:r w:rsidRPr="00D23345">
        <w:rPr>
          <w:rFonts w:ascii="Palatino Linotype" w:hAnsi="Palatino Linotype" w:cs="Arial"/>
          <w:bCs/>
          <w:i/>
          <w:noProof/>
          <w:sz w:val="22"/>
          <w:szCs w:val="22"/>
        </w:rPr>
        <w:t xml:space="preserve"> a concluir que el caso particular se ajusta al supuesto previsto por la norma legal invocada como fundamento.</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noProof/>
          <w:sz w:val="22"/>
          <w:szCs w:val="22"/>
        </w:rPr>
      </w:pPr>
      <w:r w:rsidRPr="00D23345">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23345">
        <w:rPr>
          <w:rFonts w:ascii="Palatino Linotype" w:hAnsi="Palatino Linotype" w:cs="Arial"/>
          <w:i/>
          <w:sz w:val="22"/>
          <w:szCs w:val="22"/>
          <w:lang w:eastAsia="es-MX"/>
        </w:rPr>
        <w:t>de</w:t>
      </w:r>
      <w:r w:rsidRPr="00D23345">
        <w:rPr>
          <w:rFonts w:ascii="Palatino Linotype" w:hAnsi="Palatino Linotype" w:cs="Arial"/>
          <w:bCs/>
          <w:i/>
          <w:noProof/>
          <w:sz w:val="22"/>
          <w:szCs w:val="22"/>
        </w:rPr>
        <w:t xml:space="preserve"> </w:t>
      </w:r>
      <w:r w:rsidRPr="00D23345">
        <w:rPr>
          <w:rFonts w:ascii="Palatino Linotype" w:hAnsi="Palatino Linotype" w:cs="Arial"/>
          <w:i/>
          <w:sz w:val="22"/>
          <w:szCs w:val="22"/>
          <w:lang w:eastAsia="es-MX"/>
        </w:rPr>
        <w:t>reserva</w:t>
      </w:r>
      <w:r w:rsidRPr="00D23345">
        <w:rPr>
          <w:rFonts w:ascii="Palatino Linotype" w:hAnsi="Palatino Linotype" w:cs="Arial"/>
          <w:bCs/>
          <w:i/>
          <w:noProof/>
          <w:sz w:val="22"/>
          <w:szCs w:val="22"/>
        </w:rPr>
        <w:t>.</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bCs/>
          <w:i/>
          <w:noProof/>
          <w:sz w:val="22"/>
          <w:szCs w:val="22"/>
        </w:rPr>
      </w:pPr>
      <w:r w:rsidRPr="00D23345">
        <w:rPr>
          <w:rFonts w:ascii="Palatino Linotype" w:hAnsi="Palatino Linotype" w:cs="Arial"/>
          <w:i/>
          <w:sz w:val="22"/>
          <w:szCs w:val="22"/>
          <w:lang w:eastAsia="es-MX"/>
        </w:rPr>
        <w:t>Tratándose</w:t>
      </w:r>
      <w:r w:rsidRPr="00D23345">
        <w:rPr>
          <w:rFonts w:ascii="Palatino Linotype" w:hAnsi="Palatino Linotype" w:cs="Arial"/>
          <w:bCs/>
          <w:i/>
          <w:noProof/>
          <w:sz w:val="22"/>
          <w:szCs w:val="22"/>
        </w:rPr>
        <w:t xml:space="preserve"> de información clasificada como confidencial respecto de la cual se haya </w:t>
      </w:r>
      <w:r w:rsidRPr="00D23345">
        <w:rPr>
          <w:rFonts w:ascii="Palatino Linotype" w:hAnsi="Palatino Linotype" w:cs="Arial"/>
          <w:i/>
          <w:sz w:val="22"/>
          <w:szCs w:val="22"/>
          <w:lang w:eastAsia="es-MX"/>
        </w:rPr>
        <w:t>determinado</w:t>
      </w:r>
      <w:r w:rsidRPr="00D23345">
        <w:rPr>
          <w:rFonts w:ascii="Palatino Linotype" w:hAnsi="Palatino Linotype" w:cs="Arial"/>
          <w:bCs/>
          <w:i/>
          <w:noProof/>
          <w:sz w:val="22"/>
          <w:szCs w:val="22"/>
        </w:rPr>
        <w:t xml:space="preserve"> </w:t>
      </w:r>
      <w:r w:rsidRPr="00D23345">
        <w:rPr>
          <w:rFonts w:ascii="Palatino Linotype" w:hAnsi="Palatino Linotype" w:cs="Arial"/>
          <w:i/>
          <w:sz w:val="22"/>
          <w:szCs w:val="22"/>
          <w:lang w:eastAsia="es-MX"/>
        </w:rPr>
        <w:t>su</w:t>
      </w:r>
      <w:r w:rsidRPr="00D23345">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Cs/>
          <w:i/>
          <w:noProof/>
          <w:sz w:val="22"/>
          <w:szCs w:val="22"/>
        </w:rPr>
        <w:t>Los documentos contenidos</w:t>
      </w:r>
      <w:r w:rsidRPr="00D23345">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Noveno.</w:t>
      </w:r>
      <w:r w:rsidRPr="00D2334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Décimo.</w:t>
      </w:r>
      <w:r w:rsidRPr="00D23345">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23345">
        <w:rPr>
          <w:rFonts w:ascii="Palatino Linotype" w:hAnsi="Palatino Linotype" w:cs="Arial"/>
          <w:i/>
          <w:sz w:val="22"/>
          <w:szCs w:val="22"/>
        </w:rPr>
        <w:t>documentos</w:t>
      </w:r>
      <w:r w:rsidRPr="00D23345">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D23345">
        <w:rPr>
          <w:rFonts w:ascii="Palatino Linotype" w:hAnsi="Palatino Linotype" w:cs="Arial"/>
          <w:i/>
          <w:sz w:val="22"/>
          <w:szCs w:val="22"/>
        </w:rPr>
        <w:t>que</w:t>
      </w:r>
      <w:r w:rsidRPr="00D23345">
        <w:rPr>
          <w:rFonts w:ascii="Palatino Linotype" w:hAnsi="Palatino Linotype" w:cs="Arial"/>
          <w:i/>
          <w:sz w:val="22"/>
          <w:szCs w:val="22"/>
          <w:lang w:eastAsia="es-MX"/>
        </w:rPr>
        <w:t xml:space="preserve"> rija la actuación del sujeto obligado.</w:t>
      </w:r>
    </w:p>
    <w:p w:rsidR="00807C81" w:rsidRPr="00D23345" w:rsidRDefault="00807C81" w:rsidP="00F617DE">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23345">
        <w:rPr>
          <w:rFonts w:ascii="Palatino Linotype" w:hAnsi="Palatino Linotype" w:cs="Arial"/>
          <w:b/>
          <w:i/>
          <w:sz w:val="22"/>
          <w:szCs w:val="22"/>
          <w:lang w:eastAsia="es-MX"/>
        </w:rPr>
        <w:t>Décimo primero.</w:t>
      </w:r>
      <w:r w:rsidRPr="00D2334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D23345">
        <w:rPr>
          <w:rFonts w:ascii="Palatino Linotype" w:hAnsi="Palatino Linotype" w:cs="Arial"/>
          <w:i/>
          <w:sz w:val="22"/>
          <w:szCs w:val="22"/>
        </w:rPr>
        <w:t>(Sic)</w:t>
      </w:r>
    </w:p>
    <w:p w:rsidR="00807C81" w:rsidRPr="00D23345" w:rsidRDefault="00807C81" w:rsidP="00F617DE">
      <w:pPr>
        <w:spacing w:after="0" w:line="240" w:lineRule="auto"/>
        <w:ind w:left="851" w:right="902"/>
        <w:jc w:val="both"/>
        <w:rPr>
          <w:rFonts w:ascii="Palatino Linotype" w:hAnsi="Palatino Linotype" w:cs="Arial"/>
          <w:sz w:val="22"/>
          <w:szCs w:val="22"/>
          <w:lang w:eastAsia="es-MX"/>
        </w:rPr>
      </w:pPr>
      <w:r w:rsidRPr="00D23345">
        <w:rPr>
          <w:rFonts w:ascii="Palatino Linotype" w:hAnsi="Palatino Linotype" w:cs="Arial"/>
          <w:sz w:val="22"/>
          <w:szCs w:val="22"/>
          <w:lang w:eastAsia="es-MX"/>
        </w:rPr>
        <w:t>(Énfasis Añadido)</w:t>
      </w:r>
    </w:p>
    <w:p w:rsidR="00807C81" w:rsidRPr="00D23345" w:rsidRDefault="00807C81" w:rsidP="00F617DE">
      <w:pPr>
        <w:spacing w:after="0" w:line="240" w:lineRule="auto"/>
        <w:ind w:left="851" w:right="902"/>
        <w:jc w:val="both"/>
        <w:rPr>
          <w:rFonts w:ascii="Palatino Linotype" w:hAnsi="Palatino Linotype" w:cs="Arial"/>
          <w:sz w:val="22"/>
          <w:szCs w:val="22"/>
          <w:lang w:eastAsia="es-MX"/>
        </w:rPr>
      </w:pPr>
    </w:p>
    <w:p w:rsidR="00807C81" w:rsidRPr="00D23345" w:rsidRDefault="00807C81" w:rsidP="00D158E4">
      <w:pPr>
        <w:spacing w:after="0" w:line="360" w:lineRule="auto"/>
        <w:jc w:val="both"/>
        <w:rPr>
          <w:rFonts w:ascii="Palatino Linotype" w:hAnsi="Palatino Linotype" w:cs="Arial"/>
          <w:sz w:val="24"/>
          <w:szCs w:val="24"/>
        </w:rPr>
      </w:pPr>
      <w:r w:rsidRPr="00D23345">
        <w:rPr>
          <w:rFonts w:ascii="Palatino Linotype" w:hAnsi="Palatino Linotype" w:cs="Arial"/>
          <w:sz w:val="24"/>
          <w:szCs w:val="24"/>
        </w:rPr>
        <w:t>Por lo tanto,</w:t>
      </w:r>
      <w:r w:rsidRPr="00D23345">
        <w:rPr>
          <w:rFonts w:ascii="Palatino Linotype" w:hAnsi="Palatino Linotype"/>
          <w:sz w:val="24"/>
          <w:szCs w:val="24"/>
        </w:rPr>
        <w:t xml:space="preserve"> es importante referir que </w:t>
      </w:r>
      <w:r w:rsidRPr="00D23345">
        <w:rPr>
          <w:rFonts w:ascii="Palatino Linotype" w:hAnsi="Palatino Linotype"/>
          <w:b/>
          <w:sz w:val="24"/>
          <w:szCs w:val="24"/>
        </w:rPr>
        <w:t>EL SUJETO OBLIGADO</w:t>
      </w:r>
      <w:r w:rsidRPr="00D23345">
        <w:rPr>
          <w:rFonts w:ascii="Palatino Linotype" w:hAnsi="Palatino Linotype"/>
          <w:sz w:val="24"/>
          <w:szCs w:val="24"/>
        </w:rPr>
        <w:t xml:space="preserve"> deberá seguir el procedimiento legal establecido para su </w:t>
      </w:r>
      <w:r w:rsidRPr="00D23345">
        <w:rPr>
          <w:rFonts w:ascii="Palatino Linotype" w:hAnsi="Palatino Linotype"/>
          <w:sz w:val="24"/>
          <w:szCs w:val="24"/>
          <w:lang w:eastAsia="es-MX"/>
        </w:rPr>
        <w:t>clasificación</w:t>
      </w:r>
      <w:r w:rsidRPr="00D23345">
        <w:rPr>
          <w:rFonts w:ascii="Palatino Linotype" w:hAnsi="Palatino Linotype"/>
          <w:sz w:val="24"/>
          <w:szCs w:val="24"/>
        </w:rPr>
        <w:t>, esto es, que su Comité de</w:t>
      </w:r>
      <w:r w:rsidRPr="00D23345">
        <w:rPr>
          <w:rFonts w:ascii="Palatino Linotype" w:hAnsi="Palatino Linotype" w:cs="Arial"/>
          <w:sz w:val="24"/>
          <w:szCs w:val="24"/>
        </w:rPr>
        <w:t xml:space="preserve"> Transparencia emita un Acuerdo de Clasificación que cumpla con las formalidades previstas, antes citadas</w:t>
      </w:r>
      <w:r w:rsidRPr="00D23345">
        <w:rPr>
          <w:rFonts w:ascii="Palatino Linotype" w:hAnsi="Palatino Linotype" w:cs="Arial"/>
          <w:b/>
          <w:sz w:val="24"/>
          <w:szCs w:val="24"/>
        </w:rPr>
        <w:t xml:space="preserve"> </w:t>
      </w:r>
      <w:r w:rsidRPr="00D23345">
        <w:rPr>
          <w:rFonts w:ascii="Palatino Linotype" w:hAnsi="Palatino Linotype" w:cs="Arial"/>
          <w:sz w:val="24"/>
          <w:szCs w:val="24"/>
        </w:rPr>
        <w:t xml:space="preserve">que lo sustente, en el </w:t>
      </w:r>
      <w:r w:rsidRPr="00D23345">
        <w:rPr>
          <w:rFonts w:ascii="Palatino Linotype" w:hAnsi="Palatino Linotype" w:cs="Arial"/>
          <w:sz w:val="24"/>
          <w:szCs w:val="24"/>
          <w:lang w:eastAsia="es-MX"/>
        </w:rPr>
        <w:t>que</w:t>
      </w:r>
      <w:r w:rsidRPr="00D23345">
        <w:rPr>
          <w:rFonts w:ascii="Palatino Linotype" w:hAnsi="Palatino Linotype" w:cs="Arial"/>
          <w:sz w:val="24"/>
          <w:szCs w:val="24"/>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07C81" w:rsidRPr="00D23345" w:rsidRDefault="00807C81" w:rsidP="00D158E4">
      <w:pPr>
        <w:spacing w:after="0" w:line="360" w:lineRule="auto"/>
        <w:jc w:val="both"/>
        <w:rPr>
          <w:rFonts w:ascii="Palatino Linotype" w:eastAsia="Times New Roman" w:hAnsi="Palatino Linotype" w:cs="Arial"/>
          <w:sz w:val="22"/>
          <w:szCs w:val="24"/>
          <w:lang w:val="es-MX"/>
        </w:rPr>
      </w:pPr>
    </w:p>
    <w:p w:rsidR="00807C81" w:rsidRPr="00D23345" w:rsidRDefault="00807C81" w:rsidP="00D158E4">
      <w:pPr>
        <w:spacing w:after="0" w:line="360" w:lineRule="auto"/>
        <w:jc w:val="both"/>
        <w:rPr>
          <w:rFonts w:ascii="Palatino Linotype" w:hAnsi="Palatino Linotype" w:cs="Arial"/>
          <w:sz w:val="24"/>
          <w:szCs w:val="24"/>
        </w:rPr>
      </w:pPr>
      <w:r w:rsidRPr="00D23345">
        <w:rPr>
          <w:rFonts w:ascii="Palatino Linotype" w:hAnsi="Palatino Linotype" w:cs="Arial"/>
          <w:color w:val="000000"/>
          <w:sz w:val="24"/>
          <w:szCs w:val="24"/>
        </w:rPr>
        <w:t xml:space="preserve">Finalmente, es de señalar que en razón de que </w:t>
      </w:r>
      <w:r w:rsidRPr="00D23345">
        <w:rPr>
          <w:rFonts w:ascii="Palatino Linotype" w:hAnsi="Palatino Linotype" w:cs="Arial"/>
          <w:b/>
          <w:color w:val="000000"/>
          <w:sz w:val="24"/>
          <w:szCs w:val="24"/>
        </w:rPr>
        <w:t xml:space="preserve">EL SUJETO OBLIGADO </w:t>
      </w:r>
      <w:r w:rsidRPr="00D23345">
        <w:rPr>
          <w:rFonts w:ascii="Palatino Linotype" w:hAnsi="Palatino Linotype" w:cs="Arial"/>
          <w:sz w:val="24"/>
          <w:szCs w:val="24"/>
        </w:rPr>
        <w:t xml:space="preserve">fue omiso en entregar la respuesta a la solicitud de información pública y dado que el recurso de revisión materia del presente asunto, </w:t>
      </w:r>
      <w:r w:rsidRPr="00D23345">
        <w:rPr>
          <w:rFonts w:ascii="Palatino Linotype" w:hAnsi="Palatino Linotype"/>
          <w:sz w:val="24"/>
          <w:szCs w:val="24"/>
        </w:rPr>
        <w:t xml:space="preserve">no es el medio para investigar y en su caso, sancionar a servidores públicos </w:t>
      </w:r>
      <w:r w:rsidRPr="00D23345">
        <w:rPr>
          <w:rFonts w:ascii="Palatino Linotype" w:hAnsi="Palatino Linotype"/>
          <w:b/>
          <w:sz w:val="24"/>
          <w:szCs w:val="24"/>
          <w:u w:val="single"/>
        </w:rPr>
        <w:t>por la omisión de la entrega de información pública</w:t>
      </w:r>
      <w:r w:rsidRPr="00D23345">
        <w:rPr>
          <w:rFonts w:ascii="Palatino Linotype" w:hAnsi="Palatino Linotype"/>
          <w:sz w:val="24"/>
          <w:szCs w:val="24"/>
        </w:rPr>
        <w:t xml:space="preserve">, toda vez que el artículo 163 de la Ley de la materia, prevé el plazo de respuesta y </w:t>
      </w:r>
      <w:r w:rsidRPr="00D23345">
        <w:rPr>
          <w:rFonts w:ascii="Palatino Linotype" w:hAnsi="Palatino Linotype"/>
          <w:sz w:val="24"/>
          <w:szCs w:val="24"/>
        </w:rPr>
        <w:lastRenderedPageBreak/>
        <w:t>atención a solicitudes de información; atento a ello, este Instituto en el ámbito de sus atribuciones, hará  d</w:t>
      </w:r>
      <w:r w:rsidRPr="00D23345">
        <w:rPr>
          <w:rFonts w:ascii="Palatino Linotype" w:hAnsi="Palatino Linotype" w:cs="Arial"/>
          <w:sz w:val="24"/>
          <w:szCs w:val="24"/>
        </w:rPr>
        <w:t xml:space="preserve">el conocimiento al Contralor de este Instituto a fin de que en términos del ordinal 190 de la Ley de la materia determine lo conducente. </w:t>
      </w:r>
    </w:p>
    <w:p w:rsidR="00807C81" w:rsidRPr="00D23345" w:rsidRDefault="00807C81" w:rsidP="00D158E4">
      <w:pPr>
        <w:autoSpaceDE w:val="0"/>
        <w:autoSpaceDN w:val="0"/>
        <w:adjustRightInd w:val="0"/>
        <w:spacing w:after="0" w:line="360" w:lineRule="auto"/>
        <w:ind w:right="51"/>
        <w:jc w:val="both"/>
        <w:rPr>
          <w:rFonts w:ascii="Palatino Linotype" w:eastAsia="Times New Roman" w:hAnsi="Palatino Linotype" w:cs="Arial"/>
          <w:sz w:val="24"/>
          <w:szCs w:val="24"/>
          <w:lang w:val="es-ES"/>
        </w:rPr>
      </w:pPr>
    </w:p>
    <w:p w:rsidR="00807C81" w:rsidRPr="00D23345" w:rsidRDefault="00807C81" w:rsidP="00D158E4">
      <w:pPr>
        <w:spacing w:after="0" w:line="360" w:lineRule="auto"/>
        <w:jc w:val="both"/>
        <w:rPr>
          <w:rFonts w:ascii="Palatino Linotype" w:eastAsia="Calibri" w:hAnsi="Palatino Linotype" w:cs="Arial"/>
          <w:sz w:val="24"/>
          <w:szCs w:val="24"/>
        </w:rPr>
      </w:pPr>
      <w:r w:rsidRPr="00D23345">
        <w:rPr>
          <w:rFonts w:ascii="Palatino Linotype" w:eastAsia="Calibri" w:hAnsi="Palatino Linotype" w:cs="Arial"/>
          <w:sz w:val="24"/>
          <w:szCs w:val="24"/>
        </w:rPr>
        <w:t xml:space="preserve">Así, con fundamento en lo prescrito en los artículos 5, párrafos </w:t>
      </w:r>
      <w:r w:rsidRPr="00D23345">
        <w:rPr>
          <w:rFonts w:ascii="Palatino Linotype" w:hAnsi="Palatino Linotype"/>
          <w:sz w:val="24"/>
          <w:szCs w:val="24"/>
        </w:rPr>
        <w:t xml:space="preserve">vigésimo, vigésimo primero y vigésimo segundo, fracciones IV y V </w:t>
      </w:r>
      <w:r w:rsidRPr="00D23345">
        <w:rPr>
          <w:rFonts w:ascii="Palatino Linotype" w:eastAsia="Calibri" w:hAnsi="Palatino Linotype" w:cs="Arial"/>
          <w:sz w:val="24"/>
          <w:szCs w:val="24"/>
        </w:rPr>
        <w:t xml:space="preserve">de la Constitución Política del Estado Libre y Soberano de México; </w:t>
      </w:r>
      <w:r w:rsidRPr="00D23345">
        <w:rPr>
          <w:rFonts w:ascii="Palatino Linotype" w:hAnsi="Palatino Linotype" w:cs="Arial"/>
          <w:sz w:val="24"/>
          <w:szCs w:val="24"/>
        </w:rPr>
        <w:t>2, fracción II, 9, 29, 36, fracciones I y II, 176, 178, 179, 181, 185, fracción I, 186 y 188</w:t>
      </w:r>
      <w:r w:rsidRPr="00D23345">
        <w:rPr>
          <w:rFonts w:ascii="Palatino Linotype" w:eastAsia="Calibri" w:hAnsi="Palatino Linotype" w:cs="Arial"/>
          <w:sz w:val="24"/>
          <w:szCs w:val="24"/>
        </w:rPr>
        <w:t xml:space="preserve"> de la Ley de Transparencia y Acceso a la Información Pública del Estado de México y Municipios, este Pleno:</w:t>
      </w:r>
    </w:p>
    <w:p w:rsidR="00807C81" w:rsidRPr="00D23345" w:rsidRDefault="00807C81" w:rsidP="00F617DE">
      <w:pPr>
        <w:spacing w:after="0" w:line="240" w:lineRule="auto"/>
        <w:jc w:val="both"/>
        <w:rPr>
          <w:rFonts w:ascii="Palatino Linotype" w:eastAsia="Calibri" w:hAnsi="Palatino Linotype" w:cs="Arial"/>
          <w:sz w:val="24"/>
          <w:szCs w:val="24"/>
        </w:rPr>
      </w:pPr>
    </w:p>
    <w:p w:rsidR="00807C81" w:rsidRPr="00D23345" w:rsidRDefault="00807C81" w:rsidP="00F617DE">
      <w:pPr>
        <w:spacing w:after="0" w:line="240" w:lineRule="auto"/>
        <w:jc w:val="center"/>
        <w:rPr>
          <w:rFonts w:ascii="Palatino Linotype" w:hAnsi="Palatino Linotype" w:cs="Arial"/>
          <w:b/>
          <w:spacing w:val="44"/>
          <w:sz w:val="28"/>
          <w:lang w:val="pt-BR"/>
        </w:rPr>
      </w:pPr>
      <w:r w:rsidRPr="00D23345">
        <w:rPr>
          <w:rFonts w:ascii="Palatino Linotype" w:hAnsi="Palatino Linotype" w:cs="Arial"/>
          <w:b/>
          <w:spacing w:val="44"/>
          <w:sz w:val="28"/>
          <w:lang w:val="pt-BR"/>
        </w:rPr>
        <w:t>RESUELVE</w:t>
      </w:r>
    </w:p>
    <w:p w:rsidR="00807C81" w:rsidRPr="00D23345" w:rsidRDefault="00807C81" w:rsidP="00F617DE">
      <w:pPr>
        <w:spacing w:after="0" w:line="240" w:lineRule="auto"/>
        <w:jc w:val="center"/>
        <w:rPr>
          <w:rFonts w:ascii="Palatino Linotype" w:hAnsi="Palatino Linotype" w:cs="Arial"/>
          <w:b/>
          <w:sz w:val="24"/>
          <w:lang w:val="pt-BR"/>
        </w:rPr>
      </w:pPr>
    </w:p>
    <w:p w:rsidR="00807C81" w:rsidRPr="00D23345" w:rsidRDefault="00807C81" w:rsidP="00D158E4">
      <w:pPr>
        <w:spacing w:after="0" w:line="360" w:lineRule="auto"/>
        <w:jc w:val="both"/>
        <w:rPr>
          <w:rFonts w:ascii="Palatino Linotype" w:hAnsi="Palatino Linotype" w:cs="Arial"/>
          <w:sz w:val="24"/>
          <w:lang w:val="es-MX"/>
        </w:rPr>
      </w:pPr>
      <w:r w:rsidRPr="00D23345">
        <w:rPr>
          <w:rFonts w:ascii="Palatino Linotype" w:hAnsi="Palatino Linotype" w:cs="Arial"/>
          <w:b/>
          <w:bCs/>
          <w:color w:val="222222"/>
          <w:sz w:val="28"/>
          <w:lang w:eastAsia="es-MX"/>
        </w:rPr>
        <w:t>PRIMERO</w:t>
      </w:r>
      <w:r w:rsidRPr="00D23345">
        <w:rPr>
          <w:rFonts w:ascii="Palatino Linotype" w:hAnsi="Palatino Linotype" w:cs="Arial"/>
        </w:rPr>
        <w:t xml:space="preserve">. </w:t>
      </w:r>
      <w:r w:rsidRPr="00D23345">
        <w:rPr>
          <w:rFonts w:ascii="Palatino Linotype" w:hAnsi="Palatino Linotype" w:cs="Arial"/>
          <w:sz w:val="24"/>
        </w:rPr>
        <w:t xml:space="preserve">Resultan </w:t>
      </w:r>
      <w:r w:rsidRPr="00D23345">
        <w:rPr>
          <w:rFonts w:ascii="Palatino Linotype" w:hAnsi="Palatino Linotype" w:cs="Arial"/>
          <w:b/>
          <w:sz w:val="24"/>
        </w:rPr>
        <w:t>fundadas</w:t>
      </w:r>
      <w:r w:rsidRPr="00D23345">
        <w:rPr>
          <w:rFonts w:ascii="Palatino Linotype" w:hAnsi="Palatino Linotype" w:cs="Arial"/>
          <w:sz w:val="24"/>
        </w:rPr>
        <w:t xml:space="preserve"> las razones o motivos de inconformidad planteadas por </w:t>
      </w:r>
      <w:r w:rsidRPr="00D23345">
        <w:rPr>
          <w:rFonts w:ascii="Palatino Linotype" w:hAnsi="Palatino Linotype" w:cs="Arial"/>
          <w:b/>
          <w:sz w:val="24"/>
        </w:rPr>
        <w:t>EL RECURRENTE</w:t>
      </w:r>
      <w:r w:rsidRPr="00D23345">
        <w:rPr>
          <w:rFonts w:ascii="Palatino Linotype" w:hAnsi="Palatino Linotype" w:cs="Arial"/>
          <w:sz w:val="24"/>
        </w:rPr>
        <w:t xml:space="preserve"> </w:t>
      </w:r>
      <w:r w:rsidRPr="00D23345">
        <w:rPr>
          <w:rFonts w:ascii="Palatino Linotype" w:hAnsi="Palatino Linotype" w:cs="Arial"/>
          <w:sz w:val="24"/>
          <w:lang w:val="es-MX"/>
        </w:rPr>
        <w:t xml:space="preserve">en términos del Considerando </w:t>
      </w:r>
      <w:r w:rsidRPr="00D23345">
        <w:rPr>
          <w:rFonts w:ascii="Palatino Linotype" w:hAnsi="Palatino Linotype" w:cs="Arial"/>
          <w:b/>
          <w:sz w:val="24"/>
          <w:lang w:val="es-MX"/>
        </w:rPr>
        <w:t xml:space="preserve">QUINTO </w:t>
      </w:r>
      <w:r w:rsidRPr="00D23345">
        <w:rPr>
          <w:rFonts w:ascii="Palatino Linotype" w:hAnsi="Palatino Linotype" w:cs="Arial"/>
          <w:sz w:val="24"/>
          <w:lang w:val="es-MX"/>
        </w:rPr>
        <w:t>de esta Resolución.</w:t>
      </w:r>
    </w:p>
    <w:p w:rsidR="00807C81" w:rsidRPr="00D23345" w:rsidRDefault="00807C81" w:rsidP="00D158E4">
      <w:pPr>
        <w:spacing w:after="0" w:line="360" w:lineRule="auto"/>
        <w:jc w:val="both"/>
        <w:rPr>
          <w:rFonts w:ascii="Palatino Linotype" w:hAnsi="Palatino Linotype" w:cs="Arial"/>
        </w:rPr>
      </w:pPr>
    </w:p>
    <w:p w:rsidR="00807C81" w:rsidRPr="00D23345" w:rsidRDefault="00807C81" w:rsidP="00D158E4">
      <w:pPr>
        <w:spacing w:after="0" w:line="360" w:lineRule="auto"/>
        <w:jc w:val="both"/>
        <w:rPr>
          <w:rFonts w:ascii="Palatino Linotype" w:hAnsi="Palatino Linotype"/>
          <w:sz w:val="24"/>
          <w:szCs w:val="24"/>
          <w:shd w:val="clear" w:color="auto" w:fill="FFFFFF"/>
        </w:rPr>
      </w:pPr>
      <w:r w:rsidRPr="00D23345">
        <w:rPr>
          <w:rFonts w:ascii="Palatino Linotype" w:hAnsi="Palatino Linotype" w:cs="Arial"/>
          <w:b/>
          <w:bCs/>
          <w:color w:val="222222"/>
          <w:sz w:val="28"/>
          <w:lang w:eastAsia="es-MX"/>
        </w:rPr>
        <w:t>SEGUNDO</w:t>
      </w:r>
      <w:r w:rsidRPr="00D23345">
        <w:rPr>
          <w:rFonts w:ascii="Palatino Linotype" w:eastAsia="Calibri" w:hAnsi="Palatino Linotype" w:cs="Arial"/>
          <w:b/>
          <w:bCs/>
        </w:rPr>
        <w:t xml:space="preserve">. </w:t>
      </w:r>
      <w:r w:rsidRPr="00D23345">
        <w:rPr>
          <w:rFonts w:ascii="Palatino Linotype" w:eastAsia="Calibri" w:hAnsi="Palatino Linotype" w:cs="Arial"/>
          <w:bCs/>
          <w:sz w:val="24"/>
          <w:szCs w:val="24"/>
        </w:rPr>
        <w:t>Se</w:t>
      </w:r>
      <w:r w:rsidRPr="00D23345">
        <w:rPr>
          <w:rFonts w:ascii="Palatino Linotype" w:eastAsia="Calibri" w:hAnsi="Palatino Linotype" w:cs="Arial"/>
          <w:b/>
          <w:bCs/>
          <w:sz w:val="24"/>
          <w:szCs w:val="24"/>
        </w:rPr>
        <w:t xml:space="preserve"> </w:t>
      </w:r>
      <w:r w:rsidRPr="00D23345">
        <w:rPr>
          <w:rFonts w:ascii="Palatino Linotype" w:eastAsia="Calibri" w:hAnsi="Palatino Linotype" w:cs="Arial"/>
          <w:b/>
          <w:sz w:val="24"/>
          <w:szCs w:val="24"/>
        </w:rPr>
        <w:t xml:space="preserve">ORDENA </w:t>
      </w:r>
      <w:r w:rsidRPr="00D23345">
        <w:rPr>
          <w:rFonts w:ascii="Palatino Linotype" w:eastAsia="Calibri" w:hAnsi="Palatino Linotype" w:cs="Arial"/>
          <w:sz w:val="24"/>
          <w:szCs w:val="24"/>
        </w:rPr>
        <w:t xml:space="preserve">al </w:t>
      </w:r>
      <w:r w:rsidRPr="00D23345">
        <w:rPr>
          <w:rFonts w:ascii="Palatino Linotype" w:eastAsia="Calibri" w:hAnsi="Palatino Linotype" w:cs="Arial"/>
          <w:b/>
          <w:sz w:val="24"/>
          <w:szCs w:val="24"/>
        </w:rPr>
        <w:t xml:space="preserve">SUJETO OBLIGADO </w:t>
      </w:r>
      <w:r w:rsidRPr="00D23345">
        <w:rPr>
          <w:rFonts w:ascii="Palatino Linotype" w:eastAsia="Calibri" w:hAnsi="Palatino Linotype" w:cs="Arial"/>
          <w:sz w:val="24"/>
          <w:szCs w:val="24"/>
        </w:rPr>
        <w:t xml:space="preserve">atienda la solicitud de información </w:t>
      </w:r>
      <w:r w:rsidRPr="00D23345">
        <w:rPr>
          <w:rFonts w:ascii="Palatino Linotype" w:eastAsia="Calibri" w:hAnsi="Palatino Linotype" w:cs="Arial"/>
          <w:b/>
          <w:sz w:val="24"/>
          <w:szCs w:val="24"/>
        </w:rPr>
        <w:t>00</w:t>
      </w:r>
      <w:r w:rsidR="00C663AC" w:rsidRPr="00D23345">
        <w:rPr>
          <w:rFonts w:ascii="Palatino Linotype" w:eastAsia="Calibri" w:hAnsi="Palatino Linotype" w:cs="Arial"/>
          <w:b/>
          <w:sz w:val="24"/>
          <w:szCs w:val="24"/>
        </w:rPr>
        <w:t>211</w:t>
      </w:r>
      <w:r w:rsidRPr="00D23345">
        <w:rPr>
          <w:rFonts w:ascii="Palatino Linotype" w:eastAsia="Calibri" w:hAnsi="Palatino Linotype" w:cs="Arial"/>
          <w:b/>
          <w:sz w:val="24"/>
          <w:szCs w:val="24"/>
        </w:rPr>
        <w:t>/</w:t>
      </w:r>
      <w:r w:rsidR="00C663AC" w:rsidRPr="00D23345">
        <w:rPr>
          <w:rFonts w:ascii="Palatino Linotype" w:eastAsia="Calibri" w:hAnsi="Palatino Linotype" w:cs="Arial"/>
          <w:b/>
          <w:sz w:val="24"/>
          <w:szCs w:val="24"/>
        </w:rPr>
        <w:t>VACHASO</w:t>
      </w:r>
      <w:r w:rsidRPr="00D23345">
        <w:rPr>
          <w:rFonts w:ascii="Palatino Linotype" w:eastAsia="Calibri" w:hAnsi="Palatino Linotype" w:cs="Arial"/>
          <w:b/>
          <w:sz w:val="24"/>
          <w:szCs w:val="24"/>
        </w:rPr>
        <w:t>/IP/2019</w:t>
      </w:r>
      <w:r w:rsidRPr="00D23345">
        <w:rPr>
          <w:rFonts w:ascii="Palatino Linotype" w:hAnsi="Palatino Linotype" w:cs="Arial"/>
          <w:sz w:val="24"/>
          <w:szCs w:val="24"/>
        </w:rPr>
        <w:t xml:space="preserve">, en términos del Considerando </w:t>
      </w:r>
      <w:r w:rsidRPr="00D23345">
        <w:rPr>
          <w:rFonts w:ascii="Palatino Linotype" w:hAnsi="Palatino Linotype" w:cs="Arial"/>
          <w:b/>
          <w:sz w:val="24"/>
          <w:szCs w:val="24"/>
        </w:rPr>
        <w:t>QUINTO</w:t>
      </w:r>
      <w:r w:rsidRPr="00D23345">
        <w:rPr>
          <w:rFonts w:ascii="Palatino Linotype" w:hAnsi="Palatino Linotype" w:cs="Arial"/>
          <w:sz w:val="24"/>
          <w:szCs w:val="24"/>
        </w:rPr>
        <w:t xml:space="preserve"> y, haga entrega al </w:t>
      </w:r>
      <w:r w:rsidRPr="00D23345">
        <w:rPr>
          <w:rFonts w:ascii="Palatino Linotype" w:hAnsi="Palatino Linotype" w:cs="Arial"/>
          <w:b/>
          <w:sz w:val="24"/>
          <w:szCs w:val="24"/>
        </w:rPr>
        <w:t>RECURRENTE</w:t>
      </w:r>
      <w:r w:rsidRPr="00D23345">
        <w:rPr>
          <w:rFonts w:ascii="Palatino Linotype" w:hAnsi="Palatino Linotype" w:cs="Arial"/>
          <w:sz w:val="24"/>
          <w:szCs w:val="24"/>
        </w:rPr>
        <w:t xml:space="preserve">, vía </w:t>
      </w:r>
      <w:r w:rsidRPr="00D23345">
        <w:rPr>
          <w:rFonts w:ascii="Palatino Linotype" w:hAnsi="Palatino Linotype" w:cs="Arial"/>
          <w:b/>
          <w:sz w:val="24"/>
          <w:szCs w:val="24"/>
        </w:rPr>
        <w:t xml:space="preserve">SAIMEX, </w:t>
      </w:r>
      <w:r w:rsidRPr="00D23345">
        <w:rPr>
          <w:rFonts w:ascii="Palatino Linotype" w:hAnsi="Palatino Linotype" w:cs="Arial"/>
          <w:sz w:val="24"/>
          <w:szCs w:val="24"/>
        </w:rPr>
        <w:t xml:space="preserve">en </w:t>
      </w:r>
      <w:r w:rsidRPr="00D23345">
        <w:rPr>
          <w:rFonts w:ascii="Palatino Linotype" w:hAnsi="Palatino Linotype" w:cs="Arial"/>
          <w:b/>
          <w:sz w:val="24"/>
          <w:szCs w:val="24"/>
        </w:rPr>
        <w:t xml:space="preserve">versión pública </w:t>
      </w:r>
      <w:r w:rsidRPr="00D23345">
        <w:rPr>
          <w:rFonts w:ascii="Palatino Linotype" w:hAnsi="Palatino Linotype" w:cs="Arial"/>
          <w:sz w:val="24"/>
          <w:szCs w:val="24"/>
        </w:rPr>
        <w:t>lo siguiente</w:t>
      </w:r>
      <w:r w:rsidRPr="00D23345">
        <w:rPr>
          <w:rFonts w:ascii="Palatino Linotype" w:hAnsi="Palatino Linotype"/>
          <w:sz w:val="24"/>
          <w:szCs w:val="24"/>
          <w:shd w:val="clear" w:color="auto" w:fill="FFFFFF"/>
        </w:rPr>
        <w:t>:</w:t>
      </w:r>
    </w:p>
    <w:p w:rsidR="00807C81" w:rsidRPr="00D23345" w:rsidRDefault="00807C81" w:rsidP="00F617DE">
      <w:pPr>
        <w:spacing w:after="0" w:line="276" w:lineRule="auto"/>
        <w:jc w:val="both"/>
        <w:rPr>
          <w:rFonts w:ascii="Palatino Linotype" w:hAnsi="Palatino Linotype"/>
          <w:sz w:val="24"/>
          <w:szCs w:val="24"/>
          <w:shd w:val="clear" w:color="auto" w:fill="FFFFFF"/>
        </w:rPr>
      </w:pPr>
    </w:p>
    <w:p w:rsidR="00E16359" w:rsidRPr="00D23345" w:rsidRDefault="00807C81" w:rsidP="00F617DE">
      <w:pPr>
        <w:spacing w:after="0" w:line="276" w:lineRule="auto"/>
        <w:ind w:left="851" w:right="902" w:hanging="142"/>
        <w:contextualSpacing/>
        <w:jc w:val="both"/>
        <w:rPr>
          <w:rFonts w:ascii="Palatino Linotype" w:hAnsi="Palatino Linotype"/>
          <w:bCs/>
          <w:i/>
          <w:sz w:val="22"/>
          <w:szCs w:val="22"/>
        </w:rPr>
      </w:pPr>
      <w:r w:rsidRPr="00D23345">
        <w:rPr>
          <w:rFonts w:ascii="Palatino Linotype" w:hAnsi="Palatino Linotype" w:cs="Arial"/>
          <w:i/>
          <w:sz w:val="22"/>
          <w:szCs w:val="22"/>
        </w:rPr>
        <w:t>“</w:t>
      </w:r>
      <w:r w:rsidR="00E16359" w:rsidRPr="00D23345">
        <w:rPr>
          <w:rFonts w:ascii="Palatino Linotype" w:hAnsi="Palatino Linotype" w:cs="Arial"/>
          <w:i/>
          <w:sz w:val="22"/>
          <w:szCs w:val="22"/>
        </w:rPr>
        <w:t xml:space="preserve">a) </w:t>
      </w:r>
      <w:r w:rsidR="00E16359" w:rsidRPr="00D23345">
        <w:rPr>
          <w:rFonts w:ascii="Palatino Linotype" w:hAnsi="Palatino Linotype"/>
          <w:bCs/>
          <w:i/>
          <w:sz w:val="22"/>
          <w:szCs w:val="22"/>
        </w:rPr>
        <w:t xml:space="preserve">Los recibos de nómina de la totalidad de servidores públicos correspondientes a la primera quincena del mes de marzo de 2019. </w:t>
      </w:r>
    </w:p>
    <w:p w:rsidR="00E16359" w:rsidRPr="00D23345" w:rsidRDefault="00E16359" w:rsidP="00F617DE">
      <w:pPr>
        <w:spacing w:after="0" w:line="276" w:lineRule="auto"/>
        <w:ind w:left="851" w:right="902" w:hanging="142"/>
        <w:contextualSpacing/>
        <w:jc w:val="both"/>
        <w:rPr>
          <w:rFonts w:ascii="Palatino Linotype" w:hAnsi="Palatino Linotype"/>
          <w:bCs/>
          <w:i/>
          <w:sz w:val="22"/>
          <w:szCs w:val="22"/>
        </w:rPr>
      </w:pPr>
    </w:p>
    <w:p w:rsidR="00E16359" w:rsidRPr="00D23345" w:rsidRDefault="00E16359" w:rsidP="00F617DE">
      <w:pPr>
        <w:spacing w:after="0" w:line="276" w:lineRule="auto"/>
        <w:ind w:left="851" w:right="899"/>
        <w:jc w:val="both"/>
        <w:rPr>
          <w:rFonts w:ascii="Palatino Linotype" w:hAnsi="Palatino Linotype"/>
          <w:bCs/>
          <w:i/>
          <w:sz w:val="22"/>
          <w:szCs w:val="22"/>
        </w:rPr>
      </w:pPr>
      <w:r w:rsidRPr="00D23345">
        <w:rPr>
          <w:rFonts w:ascii="Palatino Linotype" w:hAnsi="Palatino Linotype"/>
          <w:bCs/>
          <w:i/>
          <w:sz w:val="22"/>
          <w:szCs w:val="22"/>
        </w:rPr>
        <w:t xml:space="preserve">b) El documento o documentos en donde conste el pago al personal contratado por </w:t>
      </w:r>
      <w:r w:rsidR="00CE6EEC" w:rsidRPr="00D23345">
        <w:rPr>
          <w:rFonts w:ascii="Palatino Linotype" w:hAnsi="Palatino Linotype"/>
          <w:bCs/>
          <w:i/>
          <w:sz w:val="22"/>
          <w:szCs w:val="22"/>
        </w:rPr>
        <w:t>tiempo determinado (lista de raya y honorarios),</w:t>
      </w:r>
      <w:r w:rsidRPr="00D23345">
        <w:rPr>
          <w:rFonts w:ascii="Palatino Linotype" w:hAnsi="Palatino Linotype"/>
          <w:bCs/>
          <w:i/>
          <w:sz w:val="22"/>
          <w:szCs w:val="22"/>
        </w:rPr>
        <w:t xml:space="preserve"> correspondientes a la primera quincena del mes de marzo de 2019. Para el caso de que no hubiese contratado </w:t>
      </w:r>
      <w:r w:rsidRPr="00D23345">
        <w:rPr>
          <w:rFonts w:ascii="Palatino Linotype" w:hAnsi="Palatino Linotype"/>
          <w:bCs/>
          <w:i/>
          <w:sz w:val="22"/>
          <w:szCs w:val="22"/>
        </w:rPr>
        <w:lastRenderedPageBreak/>
        <w:t xml:space="preserve">personal por tiempo determinado en la temporalidad referida, deberá hacerlo del conocimiento al </w:t>
      </w:r>
      <w:r w:rsidRPr="00D23345">
        <w:rPr>
          <w:rFonts w:ascii="Palatino Linotype" w:hAnsi="Palatino Linotype"/>
          <w:b/>
          <w:bCs/>
          <w:i/>
          <w:sz w:val="22"/>
          <w:szCs w:val="22"/>
        </w:rPr>
        <w:t>RECURRENTE</w:t>
      </w:r>
      <w:r w:rsidRPr="00D23345">
        <w:rPr>
          <w:rFonts w:ascii="Palatino Linotype" w:hAnsi="Palatino Linotype"/>
          <w:bCs/>
          <w:i/>
          <w:sz w:val="22"/>
          <w:szCs w:val="22"/>
        </w:rPr>
        <w:t xml:space="preserve">. </w:t>
      </w:r>
    </w:p>
    <w:p w:rsidR="00E16359" w:rsidRPr="00D23345" w:rsidRDefault="00E16359" w:rsidP="00F617DE">
      <w:pPr>
        <w:spacing w:after="0" w:line="276" w:lineRule="auto"/>
        <w:ind w:left="851" w:right="902" w:hanging="142"/>
        <w:contextualSpacing/>
        <w:jc w:val="both"/>
        <w:rPr>
          <w:rFonts w:ascii="Palatino Linotype" w:hAnsi="Palatino Linotype" w:cs="Arial"/>
          <w:i/>
          <w:sz w:val="22"/>
          <w:szCs w:val="22"/>
        </w:rPr>
      </w:pPr>
    </w:p>
    <w:p w:rsidR="00807C81" w:rsidRPr="00D23345" w:rsidRDefault="00807C81" w:rsidP="00F617DE">
      <w:pPr>
        <w:spacing w:after="0" w:line="276" w:lineRule="auto"/>
        <w:ind w:left="851" w:right="902"/>
        <w:contextualSpacing/>
        <w:jc w:val="both"/>
        <w:rPr>
          <w:rFonts w:ascii="Palatino Linotype" w:hAnsi="Palatino Linotype" w:cs="Arial"/>
          <w:i/>
          <w:sz w:val="22"/>
          <w:szCs w:val="22"/>
        </w:rPr>
      </w:pPr>
      <w:r w:rsidRPr="00D23345">
        <w:rPr>
          <w:rFonts w:ascii="Palatino Linotype" w:hAnsi="Palatino Linotype" w:cs="Arial"/>
          <w:i/>
          <w:sz w:val="22"/>
          <w:szCs w:val="22"/>
          <w:lang w:eastAsia="es-MX"/>
        </w:rPr>
        <w:t>Debiendo</w:t>
      </w:r>
      <w:r w:rsidRPr="00D23345">
        <w:rPr>
          <w:rFonts w:ascii="Palatino Linotype" w:hAnsi="Palatino Linotype" w:cs="Arial"/>
          <w:i/>
          <w:sz w:val="22"/>
          <w:szCs w:val="22"/>
        </w:rPr>
        <w:t xml:space="preserve"> notificar al</w:t>
      </w:r>
      <w:r w:rsidRPr="00D23345">
        <w:rPr>
          <w:rFonts w:ascii="Palatino Linotype" w:hAnsi="Palatino Linotype" w:cs="Arial"/>
          <w:b/>
          <w:i/>
          <w:sz w:val="22"/>
          <w:szCs w:val="22"/>
        </w:rPr>
        <w:t xml:space="preserve"> RECURRENTE</w:t>
      </w:r>
      <w:r w:rsidRPr="00D23345">
        <w:rPr>
          <w:rFonts w:ascii="Palatino Linotype" w:hAnsi="Palatino Linotype" w:cs="Arial"/>
          <w:i/>
          <w:sz w:val="22"/>
          <w:szCs w:val="22"/>
        </w:rPr>
        <w:t xml:space="preserve"> el Acuerdo de Clasificación de la información que emita en su caso el Comité de Transparencia con motivo de la versión pública.</w:t>
      </w:r>
      <w:r w:rsidRPr="00D23345">
        <w:rPr>
          <w:rFonts w:ascii="Palatino Linotype" w:hAnsi="Palatino Linotype"/>
          <w:i/>
          <w:iCs/>
          <w:color w:val="222222"/>
          <w:sz w:val="22"/>
          <w:szCs w:val="22"/>
          <w:shd w:val="clear" w:color="auto" w:fill="FFFFFF"/>
        </w:rPr>
        <w:t>”</w:t>
      </w:r>
    </w:p>
    <w:p w:rsidR="00807C81" w:rsidRPr="00D23345" w:rsidRDefault="00807C81" w:rsidP="00F617DE">
      <w:pPr>
        <w:spacing w:after="0" w:line="276" w:lineRule="auto"/>
        <w:jc w:val="both"/>
        <w:rPr>
          <w:rFonts w:ascii="Palatino Linotype" w:hAnsi="Palatino Linotype" w:cs="Arial"/>
          <w:i/>
          <w:sz w:val="22"/>
          <w:szCs w:val="22"/>
        </w:rPr>
      </w:pPr>
    </w:p>
    <w:p w:rsidR="00807C81" w:rsidRPr="00D23345" w:rsidRDefault="00807C81" w:rsidP="00D158E4">
      <w:pPr>
        <w:spacing w:after="0" w:line="360" w:lineRule="auto"/>
        <w:jc w:val="both"/>
        <w:rPr>
          <w:rFonts w:ascii="Palatino Linotype" w:hAnsi="Palatino Linotype"/>
          <w:color w:val="222222"/>
          <w:sz w:val="24"/>
          <w:szCs w:val="24"/>
          <w:shd w:val="clear" w:color="auto" w:fill="FFFFFF"/>
        </w:rPr>
      </w:pPr>
      <w:r w:rsidRPr="00D23345">
        <w:rPr>
          <w:rFonts w:ascii="Palatino Linotype" w:hAnsi="Palatino Linotype"/>
          <w:b/>
          <w:color w:val="222222"/>
          <w:sz w:val="28"/>
          <w:szCs w:val="28"/>
          <w:shd w:val="clear" w:color="auto" w:fill="FFFFFF"/>
        </w:rPr>
        <w:t>TERCERO.</w:t>
      </w:r>
      <w:r w:rsidRPr="00D23345">
        <w:rPr>
          <w:rFonts w:ascii="Palatino Linotype" w:hAnsi="Palatino Linotype"/>
          <w:b/>
          <w:color w:val="222222"/>
          <w:shd w:val="clear" w:color="auto" w:fill="FFFFFF"/>
        </w:rPr>
        <w:t> </w:t>
      </w:r>
      <w:r w:rsidRPr="00D23345">
        <w:rPr>
          <w:rFonts w:ascii="Palatino Linotype" w:hAnsi="Palatino Linotype"/>
          <w:b/>
          <w:color w:val="222222"/>
          <w:sz w:val="24"/>
          <w:szCs w:val="24"/>
          <w:lang w:eastAsia="es-ES_tradnl"/>
        </w:rPr>
        <w:t>Notifíquese</w:t>
      </w:r>
      <w:r w:rsidRPr="00D23345">
        <w:rPr>
          <w:rFonts w:ascii="Palatino Linotype" w:hAnsi="Palatino Linotype"/>
          <w:color w:val="222222"/>
          <w:sz w:val="24"/>
          <w:szCs w:val="24"/>
          <w:lang w:eastAsia="es-ES_tradnl"/>
        </w:rPr>
        <w:t xml:space="preserve"> </w:t>
      </w:r>
      <w:r w:rsidRPr="00D23345">
        <w:rPr>
          <w:rFonts w:ascii="Palatino Linotype" w:hAnsi="Palatino Linotype"/>
          <w:color w:val="222222"/>
          <w:sz w:val="24"/>
          <w:szCs w:val="24"/>
          <w:shd w:val="clear" w:color="auto" w:fill="FFFFFF"/>
        </w:rPr>
        <w:t>al Titular de la Unidad de Transparencia del</w:t>
      </w:r>
      <w:r w:rsidRPr="00D23345">
        <w:rPr>
          <w:rFonts w:ascii="Palatino Linotype" w:hAnsi="Palatino Linotype"/>
          <w:b/>
          <w:color w:val="222222"/>
          <w:sz w:val="24"/>
          <w:szCs w:val="24"/>
          <w:shd w:val="clear" w:color="auto" w:fill="FFFFFF"/>
        </w:rPr>
        <w:t> SUJETO OBLIGADO</w:t>
      </w:r>
      <w:r w:rsidRPr="00D23345">
        <w:rPr>
          <w:rFonts w:ascii="Palatino Linotype" w:hAnsi="Palatino Linotype"/>
          <w:color w:val="222222"/>
          <w:sz w:val="24"/>
          <w:szCs w:val="24"/>
          <w:shd w:val="clear" w:color="auto" w:fill="FFFFFF"/>
        </w:rPr>
        <w:t xml:space="preserve">, para que conforme a los artículos 186, último párrafo y 189, párrafo segundo de la Ley de </w:t>
      </w:r>
      <w:r w:rsidRPr="00D23345">
        <w:rPr>
          <w:rFonts w:ascii="Palatino Linotype" w:hAnsi="Palatino Linotype" w:cs="Arial"/>
          <w:sz w:val="24"/>
          <w:szCs w:val="24"/>
        </w:rPr>
        <w:t>Transparencia</w:t>
      </w:r>
      <w:r w:rsidRPr="00D23345">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D23345">
        <w:rPr>
          <w:rFonts w:ascii="Palatino Linotype" w:hAnsi="Palatino Linotype"/>
          <w:color w:val="222222"/>
          <w:sz w:val="24"/>
          <w:szCs w:val="24"/>
          <w:lang w:eastAsia="es-ES_tradnl"/>
        </w:rPr>
        <w:t>de</w:t>
      </w:r>
      <w:r w:rsidRPr="00D23345">
        <w:rPr>
          <w:rFonts w:ascii="Palatino Linotype" w:hAnsi="Palatino Linotype"/>
          <w:color w:val="222222"/>
          <w:sz w:val="24"/>
          <w:szCs w:val="24"/>
          <w:shd w:val="clear" w:color="auto" w:fill="FFFFFF"/>
        </w:rPr>
        <w:t xml:space="preserve"> tres días hábiles siguientes sobre el cumplimiento dado a la presente resolución.</w:t>
      </w:r>
    </w:p>
    <w:p w:rsidR="00807C81" w:rsidRPr="00D23345" w:rsidRDefault="00807C81" w:rsidP="00D158E4">
      <w:pPr>
        <w:spacing w:after="0" w:line="360" w:lineRule="auto"/>
        <w:jc w:val="both"/>
        <w:rPr>
          <w:rFonts w:ascii="Palatino Linotype" w:hAnsi="Palatino Linotype"/>
          <w:b/>
          <w:color w:val="222222"/>
          <w:shd w:val="clear" w:color="auto" w:fill="FFFFFF"/>
        </w:rPr>
      </w:pPr>
    </w:p>
    <w:p w:rsidR="00807C81" w:rsidRPr="00D23345" w:rsidRDefault="00807C81" w:rsidP="00D158E4">
      <w:pPr>
        <w:spacing w:after="0" w:line="360" w:lineRule="auto"/>
        <w:ind w:right="49"/>
        <w:jc w:val="both"/>
        <w:rPr>
          <w:rFonts w:ascii="Palatino Linotype" w:hAnsi="Palatino Linotype"/>
          <w:color w:val="222222"/>
          <w:sz w:val="24"/>
          <w:lang w:eastAsia="es-ES_tradnl"/>
        </w:rPr>
      </w:pPr>
      <w:r w:rsidRPr="00D23345">
        <w:rPr>
          <w:rFonts w:ascii="Palatino Linotype" w:hAnsi="Palatino Linotype" w:cs="Arial"/>
          <w:b/>
          <w:bCs/>
          <w:color w:val="222222"/>
          <w:sz w:val="28"/>
          <w:lang w:eastAsia="es-MX"/>
        </w:rPr>
        <w:t xml:space="preserve">CUARTO. </w:t>
      </w:r>
      <w:r w:rsidRPr="00D23345">
        <w:rPr>
          <w:rFonts w:ascii="Palatino Linotype" w:hAnsi="Palatino Linotype"/>
          <w:b/>
          <w:color w:val="222222"/>
          <w:sz w:val="24"/>
          <w:lang w:eastAsia="es-ES_tradnl"/>
        </w:rPr>
        <w:t>Notifíquese</w:t>
      </w:r>
      <w:r w:rsidRPr="00D23345">
        <w:rPr>
          <w:rFonts w:ascii="Palatino Linotype" w:hAnsi="Palatino Linotype"/>
          <w:color w:val="222222"/>
          <w:sz w:val="24"/>
          <w:lang w:eastAsia="es-ES_tradnl"/>
        </w:rPr>
        <w:t xml:space="preserve"> al </w:t>
      </w:r>
      <w:r w:rsidRPr="00D23345">
        <w:rPr>
          <w:rFonts w:ascii="Palatino Linotype" w:hAnsi="Palatino Linotype"/>
          <w:b/>
          <w:color w:val="222222"/>
          <w:sz w:val="24"/>
          <w:lang w:eastAsia="es-ES_tradnl"/>
        </w:rPr>
        <w:t>RECURRENTE</w:t>
      </w:r>
      <w:r w:rsidRPr="00D23345">
        <w:rPr>
          <w:rFonts w:ascii="Palatino Linotype" w:hAnsi="Palatino Linotype"/>
          <w:color w:val="222222"/>
          <w:sz w:val="24"/>
          <w:lang w:eastAsia="es-ES_tradnl"/>
        </w:rPr>
        <w:t xml:space="preserve"> la </w:t>
      </w:r>
      <w:r w:rsidRPr="00D23345">
        <w:rPr>
          <w:rFonts w:ascii="Palatino Linotype" w:hAnsi="Palatino Linotype" w:cs="Arial"/>
          <w:sz w:val="24"/>
        </w:rPr>
        <w:t>presente</w:t>
      </w:r>
      <w:r w:rsidRPr="00D23345">
        <w:rPr>
          <w:rFonts w:ascii="Palatino Linotype" w:hAnsi="Palatino Linotype"/>
          <w:color w:val="222222"/>
          <w:sz w:val="24"/>
          <w:lang w:eastAsia="es-ES_tradnl"/>
        </w:rPr>
        <w:t xml:space="preserve"> resolución </w:t>
      </w:r>
    </w:p>
    <w:p w:rsidR="00807C81" w:rsidRPr="00D23345" w:rsidRDefault="00807C81" w:rsidP="00D158E4">
      <w:pPr>
        <w:spacing w:after="0" w:line="360" w:lineRule="auto"/>
        <w:ind w:right="49"/>
        <w:jc w:val="both"/>
        <w:rPr>
          <w:rFonts w:ascii="Palatino Linotype" w:hAnsi="Palatino Linotype" w:cs="Arial"/>
          <w:b/>
          <w:bCs/>
          <w:color w:val="222222"/>
          <w:sz w:val="28"/>
          <w:lang w:eastAsia="es-MX"/>
        </w:rPr>
      </w:pPr>
    </w:p>
    <w:p w:rsidR="00807C81" w:rsidRPr="00D23345" w:rsidRDefault="00807C81" w:rsidP="00D158E4">
      <w:pPr>
        <w:spacing w:after="0" w:line="360" w:lineRule="auto"/>
        <w:ind w:right="49"/>
        <w:jc w:val="both"/>
        <w:rPr>
          <w:rFonts w:ascii="Palatino Linotype" w:hAnsi="Palatino Linotype"/>
          <w:color w:val="222222"/>
          <w:sz w:val="24"/>
          <w:szCs w:val="24"/>
          <w:lang w:eastAsia="es-ES_tradnl"/>
        </w:rPr>
      </w:pPr>
      <w:r w:rsidRPr="00D23345">
        <w:rPr>
          <w:rFonts w:ascii="Palatino Linotype" w:hAnsi="Palatino Linotype" w:cs="Arial"/>
          <w:b/>
          <w:bCs/>
          <w:color w:val="222222"/>
          <w:sz w:val="28"/>
          <w:lang w:eastAsia="es-MX"/>
        </w:rPr>
        <w:t>QUINTO.</w:t>
      </w:r>
      <w:r w:rsidRPr="00D23345">
        <w:rPr>
          <w:rFonts w:ascii="Palatino Linotype" w:hAnsi="Palatino Linotype"/>
          <w:color w:val="222222"/>
          <w:szCs w:val="17"/>
          <w:lang w:eastAsia="es-ES_tradnl"/>
        </w:rPr>
        <w:t xml:space="preserve"> </w:t>
      </w:r>
      <w:r w:rsidRPr="00D23345">
        <w:rPr>
          <w:rFonts w:ascii="Palatino Linotype" w:hAnsi="Palatino Linotype"/>
          <w:b/>
          <w:color w:val="222222"/>
          <w:sz w:val="24"/>
          <w:szCs w:val="24"/>
          <w:lang w:eastAsia="es-ES_tradnl"/>
        </w:rPr>
        <w:t>Hágase del conocimiento</w:t>
      </w:r>
      <w:r w:rsidRPr="00D23345">
        <w:rPr>
          <w:rFonts w:ascii="Palatino Linotype" w:hAnsi="Palatino Linotype"/>
          <w:color w:val="222222"/>
          <w:sz w:val="24"/>
          <w:szCs w:val="24"/>
          <w:lang w:eastAsia="es-ES_tradnl"/>
        </w:rPr>
        <w:t xml:space="preserve"> al </w:t>
      </w:r>
      <w:r w:rsidRPr="00D23345">
        <w:rPr>
          <w:rFonts w:ascii="Palatino Linotype" w:hAnsi="Palatino Linotype"/>
          <w:b/>
          <w:color w:val="222222"/>
          <w:sz w:val="24"/>
          <w:szCs w:val="24"/>
          <w:lang w:eastAsia="es-ES_tradnl"/>
        </w:rPr>
        <w:t>RECURRENTE</w:t>
      </w:r>
      <w:r w:rsidRPr="00D23345">
        <w:rPr>
          <w:rFonts w:ascii="Palatino Linotype" w:hAnsi="Palatino Linotype"/>
          <w:color w:val="222222"/>
          <w:sz w:val="24"/>
          <w:szCs w:val="24"/>
          <w:lang w:eastAsia="es-ES_tradnl"/>
        </w:rPr>
        <w:t xml:space="preserve"> que, de conformidad con lo establecido en el artículo 196 de la </w:t>
      </w:r>
      <w:r w:rsidRPr="00D23345">
        <w:rPr>
          <w:rFonts w:ascii="Palatino Linotype" w:hAnsi="Palatino Linotype" w:cs="Arial"/>
          <w:sz w:val="24"/>
          <w:szCs w:val="24"/>
        </w:rPr>
        <w:t>Ley</w:t>
      </w:r>
      <w:r w:rsidRPr="00D23345">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807C81" w:rsidRPr="00D23345" w:rsidRDefault="00807C81" w:rsidP="00D158E4">
      <w:pPr>
        <w:spacing w:after="0" w:line="360" w:lineRule="auto"/>
        <w:ind w:right="49"/>
        <w:jc w:val="both"/>
        <w:rPr>
          <w:rFonts w:ascii="Palatino Linotype" w:hAnsi="Palatino Linotype"/>
          <w:color w:val="222222"/>
          <w:sz w:val="24"/>
          <w:szCs w:val="24"/>
          <w:lang w:eastAsia="es-ES_tradnl"/>
        </w:rPr>
      </w:pPr>
    </w:p>
    <w:p w:rsidR="00807C81" w:rsidRPr="00D23345" w:rsidRDefault="00807C81" w:rsidP="00D158E4">
      <w:pPr>
        <w:spacing w:after="0" w:line="360" w:lineRule="auto"/>
        <w:jc w:val="both"/>
        <w:rPr>
          <w:rFonts w:ascii="Palatino Linotype" w:hAnsi="Palatino Linotype"/>
          <w:sz w:val="24"/>
          <w:szCs w:val="24"/>
          <w:lang w:eastAsia="es-ES_tradnl"/>
        </w:rPr>
      </w:pPr>
      <w:r w:rsidRPr="00D23345">
        <w:rPr>
          <w:rFonts w:ascii="Palatino Linotype" w:hAnsi="Palatino Linotype" w:cs="Arial"/>
          <w:b/>
          <w:bCs/>
          <w:color w:val="222222"/>
          <w:sz w:val="28"/>
          <w:lang w:eastAsia="es-MX"/>
        </w:rPr>
        <w:t>SEXTO</w:t>
      </w:r>
      <w:r w:rsidRPr="00D23345">
        <w:rPr>
          <w:rFonts w:ascii="Palatino Linotype" w:hAnsi="Palatino Linotype"/>
          <w:b/>
          <w:sz w:val="28"/>
          <w:szCs w:val="25"/>
        </w:rPr>
        <w:t xml:space="preserve">. </w:t>
      </w:r>
      <w:r w:rsidRPr="00D23345">
        <w:rPr>
          <w:rFonts w:ascii="Palatino Linotype" w:hAnsi="Palatino Linotype"/>
          <w:b/>
          <w:sz w:val="24"/>
          <w:szCs w:val="24"/>
        </w:rPr>
        <w:t>Gírese</w:t>
      </w:r>
      <w:r w:rsidRPr="00D23345">
        <w:rPr>
          <w:rFonts w:ascii="Palatino Linotype" w:hAnsi="Palatino Linotype"/>
          <w:sz w:val="24"/>
          <w:szCs w:val="24"/>
        </w:rPr>
        <w:t xml:space="preserve"> </w:t>
      </w:r>
      <w:r w:rsidRPr="00D23345">
        <w:rPr>
          <w:rFonts w:ascii="Palatino Linotype" w:hAnsi="Palatino Linotype"/>
          <w:sz w:val="24"/>
          <w:szCs w:val="24"/>
          <w:lang w:eastAsia="es-ES_tradnl"/>
        </w:rPr>
        <w:t xml:space="preserve">oficio al Titular de la Contraloría Interna y Órgano de Control y Vigilancia de este </w:t>
      </w:r>
      <w:r w:rsidRPr="00D23345">
        <w:rPr>
          <w:rFonts w:ascii="Palatino Linotype" w:hAnsi="Palatino Linotype" w:cs="Arial"/>
          <w:sz w:val="24"/>
          <w:szCs w:val="24"/>
          <w:lang w:val="es-MX"/>
        </w:rPr>
        <w:t>Instituto</w:t>
      </w:r>
      <w:r w:rsidRPr="00D23345">
        <w:rPr>
          <w:rFonts w:ascii="Palatino Linotype" w:hAnsi="Palatino Linotype"/>
          <w:sz w:val="24"/>
          <w:szCs w:val="24"/>
          <w:lang w:eastAsia="es-ES_tradnl"/>
        </w:rPr>
        <w:t xml:space="preserve">, de conformidad con el artículo 190 de la Ley de Transparencia y </w:t>
      </w:r>
      <w:r w:rsidRPr="00D23345">
        <w:rPr>
          <w:rFonts w:ascii="Palatino Linotype" w:hAnsi="Palatino Linotype"/>
          <w:color w:val="222222"/>
          <w:sz w:val="24"/>
          <w:szCs w:val="24"/>
          <w:shd w:val="clear" w:color="auto" w:fill="FFFFFF"/>
        </w:rPr>
        <w:t>Acceso</w:t>
      </w:r>
      <w:r w:rsidRPr="00D23345">
        <w:rPr>
          <w:rFonts w:ascii="Palatino Linotype" w:hAnsi="Palatino Linotype"/>
          <w:sz w:val="24"/>
          <w:szCs w:val="24"/>
          <w:lang w:eastAsia="es-ES_tradnl"/>
        </w:rPr>
        <w:t xml:space="preserve"> a la Información Pública del Estado de México y Municipios a </w:t>
      </w:r>
      <w:r w:rsidRPr="00D23345">
        <w:rPr>
          <w:rFonts w:ascii="Palatino Linotype" w:hAnsi="Palatino Linotype"/>
          <w:sz w:val="24"/>
          <w:szCs w:val="24"/>
          <w:lang w:eastAsia="es-ES_tradnl"/>
        </w:rPr>
        <w:lastRenderedPageBreak/>
        <w:t xml:space="preserve">fin de que determine lo conducente, en términos del Considerando </w:t>
      </w:r>
      <w:r w:rsidRPr="00D23345">
        <w:rPr>
          <w:rFonts w:ascii="Palatino Linotype" w:hAnsi="Palatino Linotype"/>
          <w:b/>
          <w:sz w:val="24"/>
          <w:szCs w:val="24"/>
          <w:lang w:eastAsia="es-ES_tradnl"/>
        </w:rPr>
        <w:t>QUINTO</w:t>
      </w:r>
      <w:r w:rsidRPr="00D23345">
        <w:rPr>
          <w:rFonts w:ascii="Palatino Linotype" w:hAnsi="Palatino Linotype"/>
          <w:sz w:val="24"/>
          <w:szCs w:val="24"/>
          <w:lang w:eastAsia="es-ES_tradnl"/>
        </w:rPr>
        <w:t xml:space="preserve"> de la presente resolución.</w:t>
      </w:r>
    </w:p>
    <w:p w:rsidR="00807C81" w:rsidRPr="00D23345" w:rsidRDefault="00807C81" w:rsidP="00D158E4">
      <w:pPr>
        <w:spacing w:after="0" w:line="360" w:lineRule="auto"/>
        <w:jc w:val="both"/>
        <w:rPr>
          <w:rFonts w:ascii="Palatino Linotype" w:hAnsi="Palatino Linotype" w:cs="Arial"/>
          <w:b/>
          <w:bCs/>
          <w:color w:val="222222"/>
          <w:lang w:eastAsia="es-MX"/>
        </w:rPr>
      </w:pPr>
    </w:p>
    <w:p w:rsidR="002034FE" w:rsidRPr="00D23345" w:rsidRDefault="002034FE" w:rsidP="00D158E4">
      <w:pPr>
        <w:spacing w:after="0" w:line="360" w:lineRule="auto"/>
        <w:jc w:val="both"/>
        <w:rPr>
          <w:rFonts w:ascii="Palatino Linotype" w:hAnsi="Palatino Linotype" w:cs="Arial"/>
          <w:sz w:val="24"/>
          <w:szCs w:val="24"/>
        </w:rPr>
      </w:pPr>
      <w:r w:rsidRPr="00D23345">
        <w:rPr>
          <w:rFonts w:ascii="Palatino Linotype" w:hAnsi="Palatino Linotype" w:cs="Arial"/>
          <w:sz w:val="24"/>
          <w:szCs w:val="24"/>
        </w:rPr>
        <w:t xml:space="preserve">ASÍ LO RESUELVE, POR </w:t>
      </w:r>
      <w:r w:rsidR="00FA54DA">
        <w:rPr>
          <w:rFonts w:ascii="Palatino Linotype" w:hAnsi="Palatino Linotype" w:cs="Arial"/>
          <w:sz w:val="24"/>
          <w:szCs w:val="24"/>
        </w:rPr>
        <w:t>UNANIMIDAD</w:t>
      </w:r>
      <w:r w:rsidRPr="00D23345">
        <w:rPr>
          <w:rFonts w:ascii="Palatino Linotype" w:hAnsi="Palatino Linotype" w:cs="Arial"/>
          <w:sz w:val="24"/>
          <w:szCs w:val="24"/>
        </w:rPr>
        <w:t xml:space="preserve"> DE VOTOS EL PLENO DEL</w:t>
      </w:r>
      <w:r w:rsidRPr="00D23345">
        <w:rPr>
          <w:rFonts w:ascii="Palatino Linotype" w:eastAsia="Arial Unicode MS" w:hAnsi="Palatino Linotype" w:cs="Arial"/>
          <w:sz w:val="24"/>
          <w:szCs w:val="24"/>
        </w:rPr>
        <w:t xml:space="preserve"> INSTITUTO DE </w:t>
      </w:r>
      <w:r w:rsidRPr="00D23345">
        <w:rPr>
          <w:rFonts w:ascii="Palatino Linotype" w:hAnsi="Palatino Linotype"/>
          <w:sz w:val="24"/>
          <w:szCs w:val="24"/>
          <w:lang w:eastAsia="en-US"/>
        </w:rPr>
        <w:t>TRANSPARENCIA</w:t>
      </w:r>
      <w:r w:rsidRPr="00D23345">
        <w:rPr>
          <w:rFonts w:ascii="Palatino Linotype" w:eastAsia="Arial Unicode MS" w:hAnsi="Palatino Linotype" w:cs="Arial"/>
          <w:sz w:val="24"/>
          <w:szCs w:val="24"/>
        </w:rPr>
        <w:t>, ACCESO A LA INFORMACIÓN PÚBLICA Y PROTECCIÓN DE DATOS PERSONALES DEL ESTADO DE MÉXICO Y MUNICIPIOS</w:t>
      </w:r>
      <w:r w:rsidRPr="00D23345">
        <w:rPr>
          <w:rFonts w:ascii="Palatino Linotype" w:hAnsi="Palatino Linotype" w:cs="Arial"/>
          <w:sz w:val="24"/>
          <w:szCs w:val="24"/>
        </w:rPr>
        <w:t>, CONFORMADO POR LOS COMISIONADOS ZULEMA MARTÍNEZ SÁNCHEZ</w:t>
      </w:r>
      <w:r w:rsidR="003150FB">
        <w:rPr>
          <w:rFonts w:ascii="Palatino Linotype" w:hAnsi="Palatino Linotype" w:cs="Arial"/>
          <w:sz w:val="24"/>
          <w:szCs w:val="24"/>
        </w:rPr>
        <w:t xml:space="preserve"> EMITIENDO VOTO PARTICULAR CONCURRENTE</w:t>
      </w:r>
      <w:r w:rsidRPr="00D23345">
        <w:rPr>
          <w:rFonts w:ascii="Palatino Linotype" w:hAnsi="Palatino Linotype" w:cs="Arial"/>
          <w:sz w:val="24"/>
          <w:szCs w:val="24"/>
        </w:rPr>
        <w:t>; EVA ABAID YAPUR; JOSÉ GUADALUPE LUNA HERNÁNDEZ</w:t>
      </w:r>
      <w:r w:rsidR="00FA54DA">
        <w:rPr>
          <w:rFonts w:ascii="Palatino Linotype" w:hAnsi="Palatino Linotype" w:cs="Arial"/>
          <w:sz w:val="24"/>
          <w:szCs w:val="24"/>
        </w:rPr>
        <w:t xml:space="preserve"> CON AUSENCIA JUSTIFICADA</w:t>
      </w:r>
      <w:r w:rsidRPr="00D23345">
        <w:rPr>
          <w:rFonts w:ascii="Palatino Linotype" w:hAnsi="Palatino Linotype" w:cs="Arial"/>
          <w:sz w:val="24"/>
          <w:szCs w:val="24"/>
        </w:rPr>
        <w:t xml:space="preserve">, JAVIER MARTÍNEZ CRUZ </w:t>
      </w:r>
      <w:r w:rsidR="003150FB">
        <w:rPr>
          <w:rFonts w:ascii="Palatino Linotype" w:hAnsi="Palatino Linotype" w:cs="Arial"/>
          <w:sz w:val="24"/>
          <w:szCs w:val="24"/>
        </w:rPr>
        <w:t xml:space="preserve">EMITIENDO VOTO PARTICULAR CONCURRENTE </w:t>
      </w:r>
      <w:r w:rsidRPr="00D23345">
        <w:rPr>
          <w:rFonts w:ascii="Palatino Linotype" w:hAnsi="Palatino Linotype" w:cs="Arial"/>
          <w:sz w:val="24"/>
          <w:szCs w:val="24"/>
        </w:rPr>
        <w:t>Y LUIS GUSTAVO PARRA NORIEGA</w:t>
      </w:r>
      <w:r w:rsidR="003150FB">
        <w:rPr>
          <w:rFonts w:ascii="Palatino Linotype" w:hAnsi="Palatino Linotype" w:cs="Arial"/>
          <w:sz w:val="24"/>
          <w:szCs w:val="24"/>
        </w:rPr>
        <w:t xml:space="preserve"> EMITIENDO VOTO PARTICULAR CONCURRENTE</w:t>
      </w:r>
      <w:r w:rsidRPr="00D23345">
        <w:rPr>
          <w:rFonts w:ascii="Palatino Linotype" w:hAnsi="Palatino Linotype" w:cs="Arial"/>
          <w:sz w:val="24"/>
          <w:szCs w:val="24"/>
        </w:rPr>
        <w:t xml:space="preserve">; </w:t>
      </w:r>
      <w:r w:rsidRPr="00D23345">
        <w:rPr>
          <w:rFonts w:ascii="Palatino Linotype" w:hAnsi="Palatino Linotype" w:cs="Arial"/>
          <w:sz w:val="24"/>
          <w:szCs w:val="24"/>
          <w:shd w:val="clear" w:color="auto" w:fill="FFFFFF" w:themeFill="background1"/>
        </w:rPr>
        <w:t xml:space="preserve">EN LA </w:t>
      </w:r>
      <w:r w:rsidR="00A54AE4" w:rsidRPr="00D23345">
        <w:rPr>
          <w:rFonts w:ascii="Palatino Linotype" w:hAnsi="Palatino Linotype" w:cs="Arial"/>
          <w:sz w:val="24"/>
          <w:szCs w:val="24"/>
        </w:rPr>
        <w:t xml:space="preserve">DÉCIMA </w:t>
      </w:r>
      <w:r w:rsidR="00CE6EEC" w:rsidRPr="00D23345">
        <w:rPr>
          <w:rFonts w:ascii="Palatino Linotype" w:hAnsi="Palatino Linotype" w:cs="Arial"/>
          <w:sz w:val="24"/>
          <w:szCs w:val="24"/>
        </w:rPr>
        <w:t>OCTAVA</w:t>
      </w:r>
      <w:r w:rsidR="00A54AE4" w:rsidRPr="00D23345">
        <w:rPr>
          <w:rFonts w:ascii="Palatino Linotype" w:hAnsi="Palatino Linotype" w:cs="Arial"/>
          <w:sz w:val="24"/>
          <w:szCs w:val="24"/>
        </w:rPr>
        <w:t xml:space="preserve"> </w:t>
      </w:r>
      <w:r w:rsidR="007D4BC0" w:rsidRPr="00D23345">
        <w:rPr>
          <w:rFonts w:ascii="Palatino Linotype" w:hAnsi="Palatino Linotype" w:cs="Arial"/>
          <w:sz w:val="24"/>
          <w:szCs w:val="24"/>
        </w:rPr>
        <w:t>S</w:t>
      </w:r>
      <w:r w:rsidRPr="00D23345">
        <w:rPr>
          <w:rFonts w:ascii="Palatino Linotype" w:hAnsi="Palatino Linotype" w:cs="Arial"/>
          <w:sz w:val="24"/>
          <w:szCs w:val="24"/>
        </w:rPr>
        <w:t xml:space="preserve">ESIÓN ORDINARIA CELEBRADA EL </w:t>
      </w:r>
      <w:r w:rsidR="00CE6EEC" w:rsidRPr="00D23345">
        <w:rPr>
          <w:rFonts w:ascii="Palatino Linotype" w:hAnsi="Palatino Linotype" w:cs="Arial"/>
          <w:sz w:val="24"/>
          <w:szCs w:val="24"/>
        </w:rPr>
        <w:t>CATORCE</w:t>
      </w:r>
      <w:r w:rsidR="00381A1F" w:rsidRPr="00D23345">
        <w:rPr>
          <w:rFonts w:ascii="Palatino Linotype" w:hAnsi="Palatino Linotype" w:cs="Arial"/>
          <w:sz w:val="24"/>
          <w:szCs w:val="24"/>
        </w:rPr>
        <w:t xml:space="preserve"> DE MAYO</w:t>
      </w:r>
      <w:r w:rsidR="00CA0C07" w:rsidRPr="00D23345">
        <w:rPr>
          <w:rFonts w:ascii="Palatino Linotype" w:hAnsi="Palatino Linotype" w:cs="Arial"/>
          <w:sz w:val="24"/>
          <w:szCs w:val="24"/>
        </w:rPr>
        <w:t xml:space="preserve"> </w:t>
      </w:r>
      <w:r w:rsidRPr="00D23345">
        <w:rPr>
          <w:rFonts w:ascii="Palatino Linotype" w:hAnsi="Palatino Linotype" w:cs="Arial"/>
          <w:sz w:val="24"/>
          <w:szCs w:val="24"/>
        </w:rPr>
        <w:t>DE DOS MIL DIECI</w:t>
      </w:r>
      <w:r w:rsidR="00CA0C07" w:rsidRPr="00D23345">
        <w:rPr>
          <w:rFonts w:ascii="Palatino Linotype" w:hAnsi="Palatino Linotype" w:cs="Arial"/>
          <w:sz w:val="24"/>
          <w:szCs w:val="24"/>
        </w:rPr>
        <w:t>NUEVE</w:t>
      </w:r>
      <w:r w:rsidRPr="00D23345">
        <w:rPr>
          <w:rFonts w:ascii="Palatino Linotype" w:hAnsi="Palatino Linotype" w:cs="Arial"/>
          <w:sz w:val="24"/>
          <w:szCs w:val="24"/>
        </w:rPr>
        <w:t xml:space="preserve">, ANTE EL SECRETARIO TÉCNICO DEL PLENO, </w:t>
      </w:r>
      <w:r w:rsidRPr="00D23345">
        <w:rPr>
          <w:rFonts w:ascii="Palatino Linotype" w:eastAsia="Arial Unicode MS" w:hAnsi="Palatino Linotype" w:cs="Arial"/>
          <w:sz w:val="24"/>
          <w:szCs w:val="24"/>
        </w:rPr>
        <w:t>ALEXIS</w:t>
      </w:r>
      <w:r w:rsidRPr="00D23345">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D23345" w:rsidTr="00E642F0">
        <w:trPr>
          <w:jc w:val="center"/>
        </w:trPr>
        <w:tc>
          <w:tcPr>
            <w:tcW w:w="10368" w:type="dxa"/>
          </w:tcPr>
          <w:p w:rsidR="006E3C06" w:rsidRDefault="006E3C06" w:rsidP="00F617DE">
            <w:pPr>
              <w:spacing w:after="0" w:line="240" w:lineRule="auto"/>
              <w:jc w:val="center"/>
              <w:rPr>
                <w:rFonts w:ascii="Palatino Linotype" w:hAnsi="Palatino Linotype" w:cs="Arial"/>
                <w:b/>
                <w:sz w:val="24"/>
                <w:szCs w:val="24"/>
              </w:rPr>
            </w:pPr>
          </w:p>
          <w:p w:rsidR="00FA54DA" w:rsidRPr="00D23345" w:rsidRDefault="00FA54DA" w:rsidP="00F617DE">
            <w:pPr>
              <w:spacing w:after="0" w:line="240" w:lineRule="auto"/>
              <w:jc w:val="center"/>
              <w:rPr>
                <w:rFonts w:ascii="Palatino Linotype" w:hAnsi="Palatino Linotype" w:cs="Arial"/>
                <w:b/>
                <w:sz w:val="24"/>
                <w:szCs w:val="24"/>
              </w:rPr>
            </w:pPr>
          </w:p>
          <w:p w:rsidR="0011130C" w:rsidRPr="00D23345" w:rsidRDefault="0011130C" w:rsidP="00F617DE">
            <w:pPr>
              <w:spacing w:after="0" w:line="240" w:lineRule="auto"/>
              <w:jc w:val="center"/>
              <w:rPr>
                <w:rFonts w:ascii="Palatino Linotype" w:hAnsi="Palatino Linotype" w:cs="Arial"/>
                <w:b/>
                <w:sz w:val="24"/>
                <w:szCs w:val="24"/>
              </w:rPr>
            </w:pPr>
          </w:p>
          <w:p w:rsidR="00965F6F" w:rsidRPr="00D23345" w:rsidRDefault="00965F6F" w:rsidP="00F617DE">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D23345" w:rsidTr="00E642F0">
              <w:trPr>
                <w:jc w:val="center"/>
              </w:trPr>
              <w:tc>
                <w:tcPr>
                  <w:tcW w:w="10365" w:type="dxa"/>
                  <w:gridSpan w:val="2"/>
                  <w:shd w:val="clear" w:color="auto" w:fill="auto"/>
                </w:tcPr>
                <w:p w:rsidR="00114283" w:rsidRPr="00D23345" w:rsidRDefault="00114283" w:rsidP="00F617DE">
                  <w:pPr>
                    <w:spacing w:after="0" w:line="240" w:lineRule="auto"/>
                    <w:jc w:val="center"/>
                    <w:rPr>
                      <w:rFonts w:ascii="Palatino Linotype" w:hAnsi="Palatino Linotype" w:cs="Arial"/>
                      <w:b/>
                      <w:sz w:val="24"/>
                      <w:szCs w:val="24"/>
                    </w:rPr>
                  </w:pPr>
                  <w:r w:rsidRPr="00D23345">
                    <w:rPr>
                      <w:rFonts w:ascii="Palatino Linotype" w:hAnsi="Palatino Linotype" w:cs="Arial"/>
                      <w:b/>
                      <w:sz w:val="24"/>
                      <w:szCs w:val="24"/>
                    </w:rPr>
                    <w:t>Zulema Martínez Sánchez</w:t>
                  </w:r>
                </w:p>
                <w:p w:rsidR="00114283" w:rsidRPr="00FA54DA" w:rsidRDefault="00114283" w:rsidP="00F617DE">
                  <w:pPr>
                    <w:spacing w:after="0" w:line="240" w:lineRule="auto"/>
                    <w:jc w:val="center"/>
                    <w:rPr>
                      <w:rFonts w:ascii="Palatino Linotype" w:hAnsi="Palatino Linotype" w:cs="Arial"/>
                      <w:sz w:val="24"/>
                      <w:szCs w:val="24"/>
                    </w:rPr>
                  </w:pPr>
                  <w:r w:rsidRPr="00FA54DA">
                    <w:rPr>
                      <w:rFonts w:ascii="Palatino Linotype" w:hAnsi="Palatino Linotype" w:cs="Arial"/>
                      <w:sz w:val="24"/>
                      <w:szCs w:val="24"/>
                    </w:rPr>
                    <w:t>Comisionada Presidenta</w:t>
                  </w:r>
                </w:p>
                <w:p w:rsidR="00114283" w:rsidRPr="00D23345" w:rsidRDefault="00114283" w:rsidP="00F617DE">
                  <w:pPr>
                    <w:spacing w:after="0" w:line="240" w:lineRule="auto"/>
                    <w:jc w:val="center"/>
                    <w:rPr>
                      <w:rFonts w:ascii="Palatino Linotype" w:hAnsi="Palatino Linotype" w:cs="Arial"/>
                      <w:b/>
                      <w:sz w:val="24"/>
                      <w:szCs w:val="24"/>
                    </w:rPr>
                  </w:pPr>
                  <w:r w:rsidRPr="00D23345">
                    <w:rPr>
                      <w:rFonts w:ascii="Palatino Linotype" w:hAnsi="Palatino Linotype" w:cs="Arial"/>
                      <w:b/>
                      <w:sz w:val="24"/>
                      <w:szCs w:val="24"/>
                    </w:rPr>
                    <w:t xml:space="preserve">(RÚBRICA) </w:t>
                  </w:r>
                </w:p>
              </w:tc>
            </w:tr>
            <w:tr w:rsidR="00114283" w:rsidRPr="00D23345" w:rsidTr="00E642F0">
              <w:trPr>
                <w:jc w:val="center"/>
              </w:trPr>
              <w:tc>
                <w:tcPr>
                  <w:tcW w:w="5182" w:type="dxa"/>
                  <w:shd w:val="clear" w:color="auto" w:fill="auto"/>
                </w:tcPr>
                <w:p w:rsidR="00114283" w:rsidRPr="00D23345" w:rsidRDefault="00114283" w:rsidP="00F617DE">
                  <w:pPr>
                    <w:spacing w:after="0" w:line="240" w:lineRule="auto"/>
                    <w:jc w:val="center"/>
                    <w:rPr>
                      <w:rFonts w:ascii="Palatino Linotype" w:hAnsi="Palatino Linotype" w:cs="Arial"/>
                      <w:b/>
                      <w:sz w:val="24"/>
                      <w:szCs w:val="24"/>
                    </w:rPr>
                  </w:pPr>
                </w:p>
                <w:p w:rsidR="00855A91" w:rsidRPr="00D23345" w:rsidRDefault="00855A91" w:rsidP="00F617DE">
                  <w:pPr>
                    <w:spacing w:after="0" w:line="240" w:lineRule="auto"/>
                    <w:jc w:val="center"/>
                    <w:rPr>
                      <w:rFonts w:ascii="Palatino Linotype" w:hAnsi="Palatino Linotype" w:cs="Arial"/>
                      <w:b/>
                      <w:sz w:val="24"/>
                      <w:szCs w:val="24"/>
                    </w:rPr>
                  </w:pPr>
                </w:p>
                <w:p w:rsidR="00FA54DA" w:rsidRPr="00D23345" w:rsidRDefault="00FA54DA" w:rsidP="00F617DE">
                  <w:pPr>
                    <w:spacing w:after="0" w:line="240" w:lineRule="auto"/>
                    <w:jc w:val="center"/>
                    <w:rPr>
                      <w:rFonts w:ascii="Palatino Linotype" w:hAnsi="Palatino Linotype" w:cs="Arial"/>
                      <w:b/>
                      <w:sz w:val="24"/>
                      <w:szCs w:val="24"/>
                    </w:rPr>
                  </w:pPr>
                </w:p>
                <w:p w:rsidR="0011130C" w:rsidRPr="00D23345" w:rsidRDefault="0011130C" w:rsidP="00F617DE">
                  <w:pPr>
                    <w:spacing w:after="0" w:line="240" w:lineRule="auto"/>
                    <w:jc w:val="center"/>
                    <w:rPr>
                      <w:rFonts w:ascii="Palatino Linotype" w:hAnsi="Palatino Linotype" w:cs="Arial"/>
                      <w:b/>
                      <w:sz w:val="24"/>
                      <w:szCs w:val="24"/>
                    </w:rPr>
                  </w:pPr>
                </w:p>
                <w:p w:rsidR="00114283" w:rsidRPr="00D23345" w:rsidRDefault="00114283" w:rsidP="00F617DE">
                  <w:pPr>
                    <w:spacing w:after="0" w:line="240" w:lineRule="auto"/>
                    <w:jc w:val="center"/>
                    <w:rPr>
                      <w:rFonts w:ascii="Palatino Linotype" w:hAnsi="Palatino Linotype" w:cs="Arial"/>
                      <w:b/>
                      <w:sz w:val="24"/>
                      <w:szCs w:val="24"/>
                    </w:rPr>
                  </w:pPr>
                  <w:r w:rsidRPr="00D23345">
                    <w:rPr>
                      <w:rFonts w:ascii="Palatino Linotype" w:hAnsi="Palatino Linotype" w:cs="Arial"/>
                      <w:b/>
                      <w:sz w:val="24"/>
                      <w:szCs w:val="24"/>
                    </w:rPr>
                    <w:t xml:space="preserve">Eva </w:t>
                  </w:r>
                  <w:proofErr w:type="spellStart"/>
                  <w:r w:rsidRPr="00D23345">
                    <w:rPr>
                      <w:rFonts w:ascii="Palatino Linotype" w:hAnsi="Palatino Linotype" w:cs="Arial"/>
                      <w:b/>
                      <w:sz w:val="24"/>
                      <w:szCs w:val="24"/>
                    </w:rPr>
                    <w:t>Abaid</w:t>
                  </w:r>
                  <w:proofErr w:type="spellEnd"/>
                  <w:r w:rsidRPr="00D23345">
                    <w:rPr>
                      <w:rFonts w:ascii="Palatino Linotype" w:hAnsi="Palatino Linotype" w:cs="Arial"/>
                      <w:b/>
                      <w:sz w:val="24"/>
                      <w:szCs w:val="24"/>
                    </w:rPr>
                    <w:t xml:space="preserve"> </w:t>
                  </w:r>
                  <w:proofErr w:type="spellStart"/>
                  <w:r w:rsidRPr="00D23345">
                    <w:rPr>
                      <w:rFonts w:ascii="Palatino Linotype" w:hAnsi="Palatino Linotype" w:cs="Arial"/>
                      <w:b/>
                      <w:sz w:val="24"/>
                      <w:szCs w:val="24"/>
                    </w:rPr>
                    <w:t>Yapur</w:t>
                  </w:r>
                  <w:proofErr w:type="spellEnd"/>
                </w:p>
                <w:p w:rsidR="00114283" w:rsidRPr="00FA54DA" w:rsidRDefault="00114283" w:rsidP="00F617DE">
                  <w:pPr>
                    <w:spacing w:after="0" w:line="240" w:lineRule="auto"/>
                    <w:jc w:val="center"/>
                    <w:rPr>
                      <w:rFonts w:ascii="Palatino Linotype" w:hAnsi="Palatino Linotype" w:cs="Arial"/>
                      <w:sz w:val="24"/>
                      <w:szCs w:val="24"/>
                    </w:rPr>
                  </w:pPr>
                  <w:r w:rsidRPr="00FA54DA">
                    <w:rPr>
                      <w:rFonts w:ascii="Palatino Linotype" w:hAnsi="Palatino Linotype" w:cs="Arial"/>
                      <w:sz w:val="24"/>
                      <w:szCs w:val="24"/>
                    </w:rPr>
                    <w:t>Comisionada</w:t>
                  </w:r>
                </w:p>
                <w:p w:rsidR="00114283" w:rsidRPr="00D23345" w:rsidRDefault="00114283" w:rsidP="00F617DE">
                  <w:pPr>
                    <w:spacing w:after="0" w:line="240" w:lineRule="auto"/>
                    <w:jc w:val="center"/>
                    <w:rPr>
                      <w:rFonts w:ascii="Palatino Linotype" w:hAnsi="Palatino Linotype" w:cs="Arial"/>
                      <w:b/>
                      <w:sz w:val="24"/>
                      <w:szCs w:val="24"/>
                    </w:rPr>
                  </w:pPr>
                  <w:r w:rsidRPr="00D23345">
                    <w:rPr>
                      <w:rFonts w:ascii="Palatino Linotype" w:hAnsi="Palatino Linotype" w:cs="Arial"/>
                      <w:b/>
                      <w:sz w:val="24"/>
                      <w:szCs w:val="24"/>
                    </w:rPr>
                    <w:t>(RÚBRICA)</w:t>
                  </w:r>
                </w:p>
              </w:tc>
              <w:tc>
                <w:tcPr>
                  <w:tcW w:w="5183" w:type="dxa"/>
                  <w:shd w:val="clear" w:color="auto" w:fill="auto"/>
                </w:tcPr>
                <w:p w:rsidR="00114283" w:rsidRPr="00D23345" w:rsidRDefault="00114283" w:rsidP="00F617DE">
                  <w:pPr>
                    <w:spacing w:after="0" w:line="240" w:lineRule="auto"/>
                    <w:jc w:val="center"/>
                    <w:rPr>
                      <w:rFonts w:ascii="Palatino Linotype" w:hAnsi="Palatino Linotype" w:cs="Arial"/>
                      <w:b/>
                      <w:sz w:val="24"/>
                      <w:szCs w:val="24"/>
                    </w:rPr>
                  </w:pPr>
                </w:p>
                <w:p w:rsidR="00855A91" w:rsidRDefault="00855A91" w:rsidP="00F617DE">
                  <w:pPr>
                    <w:spacing w:after="0" w:line="240" w:lineRule="auto"/>
                    <w:jc w:val="center"/>
                    <w:rPr>
                      <w:rFonts w:ascii="Palatino Linotype" w:hAnsi="Palatino Linotype" w:cs="Arial"/>
                      <w:b/>
                      <w:sz w:val="24"/>
                      <w:szCs w:val="24"/>
                    </w:rPr>
                  </w:pPr>
                </w:p>
                <w:p w:rsidR="006E3C06" w:rsidRPr="00D23345" w:rsidRDefault="006E3C06" w:rsidP="00F617DE">
                  <w:pPr>
                    <w:spacing w:after="0" w:line="240" w:lineRule="auto"/>
                    <w:jc w:val="center"/>
                    <w:rPr>
                      <w:rFonts w:ascii="Palatino Linotype" w:hAnsi="Palatino Linotype" w:cs="Arial"/>
                      <w:b/>
                      <w:sz w:val="24"/>
                      <w:szCs w:val="24"/>
                    </w:rPr>
                  </w:pPr>
                </w:p>
                <w:p w:rsidR="0011130C" w:rsidRPr="00D23345" w:rsidRDefault="00FA54DA" w:rsidP="00F617DE">
                  <w:pPr>
                    <w:spacing w:after="0" w:line="240" w:lineRule="auto"/>
                    <w:jc w:val="center"/>
                    <w:rPr>
                      <w:rFonts w:ascii="Palatino Linotype" w:hAnsi="Palatino Linotype" w:cs="Arial"/>
                      <w:b/>
                      <w:sz w:val="24"/>
                      <w:szCs w:val="24"/>
                    </w:rPr>
                  </w:pPr>
                  <w:r>
                    <w:rPr>
                      <w:rFonts w:ascii="Palatino Linotype" w:hAnsi="Palatino Linotype" w:cs="Arial"/>
                      <w:b/>
                      <w:sz w:val="24"/>
                      <w:szCs w:val="24"/>
                    </w:rPr>
                    <w:t>Ausencia Justificada</w:t>
                  </w:r>
                </w:p>
                <w:p w:rsidR="00114283" w:rsidRPr="00D23345" w:rsidRDefault="00114283" w:rsidP="00F617DE">
                  <w:pPr>
                    <w:spacing w:after="0" w:line="240" w:lineRule="auto"/>
                    <w:jc w:val="center"/>
                    <w:rPr>
                      <w:rFonts w:ascii="Palatino Linotype" w:hAnsi="Palatino Linotype" w:cs="Arial"/>
                      <w:b/>
                      <w:sz w:val="24"/>
                      <w:szCs w:val="24"/>
                    </w:rPr>
                  </w:pPr>
                  <w:r w:rsidRPr="00D23345">
                    <w:rPr>
                      <w:rFonts w:ascii="Palatino Linotype" w:hAnsi="Palatino Linotype" w:cs="Arial"/>
                      <w:b/>
                      <w:sz w:val="24"/>
                      <w:szCs w:val="24"/>
                    </w:rPr>
                    <w:t>José Guadalupe Luna Hernández</w:t>
                  </w:r>
                </w:p>
                <w:p w:rsidR="00114283" w:rsidRPr="00FA54DA" w:rsidRDefault="00114283" w:rsidP="00F617DE">
                  <w:pPr>
                    <w:spacing w:after="0" w:line="240" w:lineRule="auto"/>
                    <w:jc w:val="center"/>
                    <w:rPr>
                      <w:rFonts w:ascii="Palatino Linotype" w:hAnsi="Palatino Linotype" w:cs="Arial"/>
                      <w:sz w:val="24"/>
                      <w:szCs w:val="24"/>
                    </w:rPr>
                  </w:pPr>
                  <w:r w:rsidRPr="00FA54DA">
                    <w:rPr>
                      <w:rFonts w:ascii="Palatino Linotype" w:hAnsi="Palatino Linotype" w:cs="Arial"/>
                      <w:sz w:val="24"/>
                      <w:szCs w:val="24"/>
                    </w:rPr>
                    <w:t>Comisionado</w:t>
                  </w:r>
                </w:p>
                <w:p w:rsidR="00114283" w:rsidRPr="00D23345" w:rsidRDefault="00114283" w:rsidP="00F617DE">
                  <w:pPr>
                    <w:spacing w:after="0" w:line="240" w:lineRule="auto"/>
                    <w:jc w:val="center"/>
                    <w:rPr>
                      <w:rFonts w:ascii="Palatino Linotype" w:hAnsi="Palatino Linotype" w:cs="Arial"/>
                      <w:b/>
                      <w:sz w:val="24"/>
                      <w:szCs w:val="24"/>
                    </w:rPr>
                  </w:pPr>
                </w:p>
              </w:tc>
            </w:tr>
            <w:tr w:rsidR="00114283" w:rsidRPr="00D23345" w:rsidTr="00E642F0">
              <w:trPr>
                <w:jc w:val="center"/>
              </w:trPr>
              <w:tc>
                <w:tcPr>
                  <w:tcW w:w="5182" w:type="dxa"/>
                  <w:shd w:val="clear" w:color="auto" w:fill="auto"/>
                </w:tcPr>
                <w:p w:rsidR="00114283" w:rsidRPr="00D23345" w:rsidRDefault="00114283" w:rsidP="00F617DE">
                  <w:pPr>
                    <w:spacing w:after="0" w:line="240" w:lineRule="auto"/>
                    <w:jc w:val="center"/>
                    <w:rPr>
                      <w:rFonts w:ascii="Palatino Linotype" w:hAnsi="Palatino Linotype" w:cs="Arial"/>
                      <w:b/>
                      <w:sz w:val="24"/>
                      <w:szCs w:val="24"/>
                    </w:rPr>
                  </w:pPr>
                </w:p>
                <w:p w:rsidR="00B30F62" w:rsidRPr="00D23345" w:rsidRDefault="00B30F62" w:rsidP="00F617DE">
                  <w:pPr>
                    <w:spacing w:after="0" w:line="240" w:lineRule="auto"/>
                    <w:jc w:val="center"/>
                    <w:rPr>
                      <w:rFonts w:ascii="Palatino Linotype" w:hAnsi="Palatino Linotype" w:cs="Arial"/>
                      <w:b/>
                      <w:sz w:val="24"/>
                      <w:szCs w:val="24"/>
                    </w:rPr>
                  </w:pPr>
                </w:p>
                <w:p w:rsidR="006E3C06" w:rsidRPr="00D23345" w:rsidRDefault="006E3C06" w:rsidP="00F617DE">
                  <w:pPr>
                    <w:spacing w:after="0" w:line="240" w:lineRule="auto"/>
                    <w:jc w:val="center"/>
                    <w:rPr>
                      <w:rFonts w:ascii="Palatino Linotype" w:hAnsi="Palatino Linotype" w:cs="Arial"/>
                      <w:b/>
                      <w:sz w:val="24"/>
                      <w:szCs w:val="24"/>
                    </w:rPr>
                  </w:pPr>
                </w:p>
                <w:p w:rsidR="00114283" w:rsidRPr="00D23345" w:rsidRDefault="00114283" w:rsidP="00F617DE">
                  <w:pPr>
                    <w:spacing w:after="0" w:line="240" w:lineRule="auto"/>
                    <w:jc w:val="center"/>
                    <w:rPr>
                      <w:rFonts w:ascii="Palatino Linotype" w:hAnsi="Palatino Linotype" w:cs="Arial"/>
                      <w:b/>
                      <w:sz w:val="24"/>
                      <w:szCs w:val="24"/>
                    </w:rPr>
                  </w:pPr>
                </w:p>
                <w:p w:rsidR="0011130C" w:rsidRPr="00D23345" w:rsidRDefault="0011130C" w:rsidP="00F617DE">
                  <w:pPr>
                    <w:spacing w:after="0" w:line="240" w:lineRule="auto"/>
                    <w:jc w:val="center"/>
                    <w:rPr>
                      <w:rFonts w:ascii="Palatino Linotype" w:hAnsi="Palatino Linotype" w:cs="Arial"/>
                      <w:b/>
                      <w:sz w:val="24"/>
                      <w:szCs w:val="24"/>
                    </w:rPr>
                  </w:pPr>
                </w:p>
                <w:p w:rsidR="0011130C" w:rsidRPr="00D23345" w:rsidRDefault="0011130C" w:rsidP="00F617DE">
                  <w:pPr>
                    <w:spacing w:after="0" w:line="240" w:lineRule="auto"/>
                    <w:jc w:val="center"/>
                    <w:rPr>
                      <w:rFonts w:ascii="Palatino Linotype" w:hAnsi="Palatino Linotype" w:cs="Arial"/>
                      <w:b/>
                      <w:sz w:val="24"/>
                      <w:szCs w:val="24"/>
                    </w:rPr>
                  </w:pPr>
                </w:p>
                <w:p w:rsidR="0011130C" w:rsidRPr="00D23345" w:rsidRDefault="0011130C" w:rsidP="00F617DE">
                  <w:pPr>
                    <w:spacing w:after="0" w:line="240" w:lineRule="auto"/>
                    <w:jc w:val="center"/>
                    <w:rPr>
                      <w:rFonts w:ascii="Palatino Linotype" w:hAnsi="Palatino Linotype" w:cs="Arial"/>
                      <w:b/>
                      <w:sz w:val="24"/>
                      <w:szCs w:val="24"/>
                    </w:rPr>
                  </w:pPr>
                </w:p>
                <w:p w:rsidR="0011130C" w:rsidRPr="00D23345" w:rsidRDefault="0011130C" w:rsidP="00F617DE">
                  <w:pPr>
                    <w:spacing w:after="0" w:line="240" w:lineRule="auto"/>
                    <w:jc w:val="center"/>
                    <w:rPr>
                      <w:rFonts w:ascii="Palatino Linotype" w:hAnsi="Palatino Linotype" w:cs="Arial"/>
                      <w:b/>
                      <w:sz w:val="24"/>
                      <w:szCs w:val="24"/>
                    </w:rPr>
                  </w:pPr>
                </w:p>
                <w:p w:rsidR="00114283" w:rsidRPr="00D23345" w:rsidRDefault="00114283" w:rsidP="00F617DE">
                  <w:pPr>
                    <w:spacing w:after="0" w:line="240" w:lineRule="auto"/>
                    <w:jc w:val="center"/>
                    <w:rPr>
                      <w:rFonts w:ascii="Palatino Linotype" w:hAnsi="Palatino Linotype" w:cs="Arial"/>
                      <w:b/>
                      <w:sz w:val="24"/>
                      <w:szCs w:val="24"/>
                    </w:rPr>
                  </w:pPr>
                  <w:r w:rsidRPr="00D23345">
                    <w:rPr>
                      <w:rFonts w:ascii="Palatino Linotype" w:hAnsi="Palatino Linotype" w:cs="Arial"/>
                      <w:b/>
                      <w:sz w:val="24"/>
                      <w:szCs w:val="24"/>
                    </w:rPr>
                    <w:t>Javier Martínez Cruz</w:t>
                  </w:r>
                </w:p>
                <w:p w:rsidR="00114283" w:rsidRPr="00FA54DA" w:rsidRDefault="00114283" w:rsidP="00F617DE">
                  <w:pPr>
                    <w:spacing w:after="0" w:line="240" w:lineRule="auto"/>
                    <w:jc w:val="center"/>
                    <w:rPr>
                      <w:rFonts w:ascii="Palatino Linotype" w:hAnsi="Palatino Linotype" w:cs="Arial"/>
                      <w:sz w:val="24"/>
                      <w:szCs w:val="24"/>
                    </w:rPr>
                  </w:pPr>
                  <w:r w:rsidRPr="00FA54DA">
                    <w:rPr>
                      <w:rFonts w:ascii="Palatino Linotype" w:hAnsi="Palatino Linotype" w:cs="Arial"/>
                      <w:sz w:val="24"/>
                      <w:szCs w:val="24"/>
                    </w:rPr>
                    <w:t>Comisionado</w:t>
                  </w:r>
                </w:p>
                <w:p w:rsidR="00114283" w:rsidRPr="00D23345" w:rsidRDefault="00114283" w:rsidP="00F617DE">
                  <w:pPr>
                    <w:spacing w:after="0" w:line="240" w:lineRule="auto"/>
                    <w:jc w:val="center"/>
                    <w:rPr>
                      <w:rFonts w:ascii="Palatino Linotype" w:hAnsi="Palatino Linotype" w:cs="Arial"/>
                      <w:b/>
                      <w:sz w:val="24"/>
                      <w:szCs w:val="24"/>
                    </w:rPr>
                  </w:pPr>
                  <w:r w:rsidRPr="00D23345">
                    <w:rPr>
                      <w:rFonts w:ascii="Palatino Linotype" w:hAnsi="Palatino Linotype" w:cs="Arial"/>
                      <w:b/>
                      <w:sz w:val="24"/>
                      <w:szCs w:val="24"/>
                    </w:rPr>
                    <w:t>(RÚBRICA)</w:t>
                  </w:r>
                </w:p>
              </w:tc>
              <w:tc>
                <w:tcPr>
                  <w:tcW w:w="5183" w:type="dxa"/>
                  <w:shd w:val="clear" w:color="auto" w:fill="auto"/>
                </w:tcPr>
                <w:p w:rsidR="00114283" w:rsidRPr="00D23345" w:rsidRDefault="00114283" w:rsidP="00F617DE">
                  <w:pPr>
                    <w:spacing w:after="0" w:line="240" w:lineRule="auto"/>
                    <w:jc w:val="center"/>
                    <w:rPr>
                      <w:rFonts w:ascii="Palatino Linotype" w:hAnsi="Palatino Linotype" w:cs="Arial"/>
                      <w:b/>
                      <w:sz w:val="24"/>
                      <w:szCs w:val="24"/>
                    </w:rPr>
                  </w:pPr>
                </w:p>
                <w:p w:rsidR="0011130C" w:rsidRPr="00D23345" w:rsidRDefault="0011130C" w:rsidP="00F617DE">
                  <w:pPr>
                    <w:spacing w:after="0" w:line="240" w:lineRule="auto"/>
                    <w:jc w:val="center"/>
                    <w:rPr>
                      <w:rFonts w:ascii="Palatino Linotype" w:hAnsi="Palatino Linotype" w:cs="Arial"/>
                      <w:b/>
                      <w:sz w:val="24"/>
                      <w:szCs w:val="24"/>
                    </w:rPr>
                  </w:pPr>
                </w:p>
                <w:p w:rsidR="0011130C" w:rsidRPr="00D23345" w:rsidRDefault="0011130C" w:rsidP="00F617DE">
                  <w:pPr>
                    <w:spacing w:after="0" w:line="240" w:lineRule="auto"/>
                    <w:jc w:val="center"/>
                    <w:rPr>
                      <w:rFonts w:ascii="Palatino Linotype" w:hAnsi="Palatino Linotype" w:cs="Arial"/>
                      <w:b/>
                      <w:sz w:val="24"/>
                      <w:szCs w:val="24"/>
                    </w:rPr>
                  </w:pPr>
                </w:p>
                <w:p w:rsidR="0011130C" w:rsidRPr="00D23345" w:rsidRDefault="0011130C" w:rsidP="00F617DE">
                  <w:pPr>
                    <w:spacing w:after="0" w:line="240" w:lineRule="auto"/>
                    <w:jc w:val="center"/>
                    <w:rPr>
                      <w:rFonts w:ascii="Palatino Linotype" w:hAnsi="Palatino Linotype" w:cs="Arial"/>
                      <w:b/>
                      <w:sz w:val="24"/>
                      <w:szCs w:val="24"/>
                    </w:rPr>
                  </w:pPr>
                </w:p>
                <w:p w:rsidR="0011130C" w:rsidRPr="00D23345" w:rsidRDefault="0011130C" w:rsidP="00F617DE">
                  <w:pPr>
                    <w:spacing w:after="0" w:line="240" w:lineRule="auto"/>
                    <w:jc w:val="center"/>
                    <w:rPr>
                      <w:rFonts w:ascii="Palatino Linotype" w:hAnsi="Palatino Linotype" w:cs="Arial"/>
                      <w:b/>
                      <w:sz w:val="24"/>
                      <w:szCs w:val="24"/>
                    </w:rPr>
                  </w:pPr>
                </w:p>
                <w:p w:rsidR="00B30F62" w:rsidRPr="00D23345" w:rsidRDefault="00B30F62" w:rsidP="00F617DE">
                  <w:pPr>
                    <w:spacing w:after="0" w:line="240" w:lineRule="auto"/>
                    <w:jc w:val="center"/>
                    <w:rPr>
                      <w:rFonts w:ascii="Palatino Linotype" w:hAnsi="Palatino Linotype" w:cs="Arial"/>
                      <w:b/>
                      <w:sz w:val="24"/>
                      <w:szCs w:val="24"/>
                    </w:rPr>
                  </w:pPr>
                </w:p>
                <w:p w:rsidR="00B30F62" w:rsidRPr="00D23345" w:rsidRDefault="00B30F62" w:rsidP="00F617DE">
                  <w:pPr>
                    <w:spacing w:after="0" w:line="240" w:lineRule="auto"/>
                    <w:jc w:val="center"/>
                    <w:rPr>
                      <w:rFonts w:ascii="Palatino Linotype" w:hAnsi="Palatino Linotype" w:cs="Arial"/>
                      <w:b/>
                      <w:sz w:val="24"/>
                      <w:szCs w:val="24"/>
                    </w:rPr>
                  </w:pPr>
                </w:p>
                <w:p w:rsidR="006E3C06" w:rsidRPr="00D23345" w:rsidRDefault="006E3C06" w:rsidP="00F617DE">
                  <w:pPr>
                    <w:spacing w:after="0" w:line="240" w:lineRule="auto"/>
                    <w:jc w:val="center"/>
                    <w:rPr>
                      <w:rFonts w:ascii="Palatino Linotype" w:hAnsi="Palatino Linotype" w:cs="Arial"/>
                      <w:b/>
                      <w:sz w:val="24"/>
                      <w:szCs w:val="24"/>
                    </w:rPr>
                  </w:pPr>
                </w:p>
                <w:p w:rsidR="00114283" w:rsidRPr="00D23345" w:rsidRDefault="00114283" w:rsidP="00F617DE">
                  <w:pPr>
                    <w:spacing w:after="0" w:line="240" w:lineRule="auto"/>
                    <w:jc w:val="center"/>
                    <w:rPr>
                      <w:rFonts w:ascii="Palatino Linotype" w:hAnsi="Palatino Linotype" w:cs="Arial"/>
                      <w:b/>
                      <w:sz w:val="24"/>
                      <w:szCs w:val="24"/>
                    </w:rPr>
                  </w:pPr>
                  <w:r w:rsidRPr="00D23345">
                    <w:rPr>
                      <w:rFonts w:ascii="Palatino Linotype" w:hAnsi="Palatino Linotype" w:cs="Arial"/>
                      <w:b/>
                      <w:sz w:val="24"/>
                      <w:szCs w:val="24"/>
                    </w:rPr>
                    <w:t>Luis Gustavo Parra Noriega</w:t>
                  </w:r>
                </w:p>
                <w:p w:rsidR="00114283" w:rsidRPr="00FA54DA" w:rsidRDefault="00114283" w:rsidP="00F617DE">
                  <w:pPr>
                    <w:spacing w:after="0" w:line="240" w:lineRule="auto"/>
                    <w:jc w:val="center"/>
                    <w:rPr>
                      <w:rFonts w:ascii="Palatino Linotype" w:hAnsi="Palatino Linotype" w:cs="Arial"/>
                      <w:sz w:val="24"/>
                      <w:szCs w:val="24"/>
                    </w:rPr>
                  </w:pPr>
                  <w:r w:rsidRPr="00FA54DA">
                    <w:rPr>
                      <w:rFonts w:ascii="Palatino Linotype" w:hAnsi="Palatino Linotype" w:cs="Arial"/>
                      <w:sz w:val="24"/>
                      <w:szCs w:val="24"/>
                    </w:rPr>
                    <w:t>Comisionado</w:t>
                  </w:r>
                </w:p>
                <w:p w:rsidR="00114283" w:rsidRPr="00D23345" w:rsidRDefault="00114283" w:rsidP="00F617DE">
                  <w:pPr>
                    <w:spacing w:after="0" w:line="240" w:lineRule="auto"/>
                    <w:jc w:val="center"/>
                    <w:rPr>
                      <w:rFonts w:ascii="Palatino Linotype" w:hAnsi="Palatino Linotype" w:cs="Arial"/>
                      <w:b/>
                      <w:sz w:val="24"/>
                      <w:szCs w:val="24"/>
                    </w:rPr>
                  </w:pPr>
                  <w:r w:rsidRPr="00D23345">
                    <w:rPr>
                      <w:rFonts w:ascii="Palatino Linotype" w:hAnsi="Palatino Linotype" w:cs="Arial"/>
                      <w:b/>
                      <w:sz w:val="24"/>
                      <w:szCs w:val="24"/>
                    </w:rPr>
                    <w:t>(RÚBRICA)</w:t>
                  </w:r>
                </w:p>
              </w:tc>
            </w:tr>
            <w:tr w:rsidR="00114283" w:rsidRPr="00D23345" w:rsidTr="00E642F0">
              <w:trPr>
                <w:jc w:val="center"/>
              </w:trPr>
              <w:tc>
                <w:tcPr>
                  <w:tcW w:w="10365" w:type="dxa"/>
                  <w:gridSpan w:val="2"/>
                  <w:shd w:val="clear" w:color="auto" w:fill="auto"/>
                </w:tcPr>
                <w:p w:rsidR="00114283" w:rsidRPr="00D23345" w:rsidRDefault="00F93D86" w:rsidP="00F617DE">
                  <w:pPr>
                    <w:spacing w:after="0" w:line="240" w:lineRule="auto"/>
                    <w:jc w:val="center"/>
                    <w:rPr>
                      <w:rFonts w:ascii="Palatino Linotype" w:hAnsi="Palatino Linotype" w:cs="Arial"/>
                      <w:b/>
                      <w:sz w:val="24"/>
                      <w:szCs w:val="24"/>
                    </w:rPr>
                  </w:pPr>
                  <w:r w:rsidRPr="00D23345">
                    <w:rPr>
                      <w:rFonts w:ascii="Palatino Linotype" w:hAnsi="Palatino Linotype" w:cs="Arial"/>
                      <w:b/>
                      <w:sz w:val="24"/>
                      <w:szCs w:val="24"/>
                    </w:rPr>
                    <w:tab/>
                  </w:r>
                </w:p>
                <w:p w:rsidR="00114283" w:rsidRDefault="00114283" w:rsidP="00F617DE">
                  <w:pPr>
                    <w:spacing w:after="0" w:line="240" w:lineRule="auto"/>
                    <w:jc w:val="center"/>
                    <w:rPr>
                      <w:rFonts w:ascii="Palatino Linotype" w:hAnsi="Palatino Linotype" w:cs="Arial"/>
                      <w:b/>
                      <w:sz w:val="24"/>
                      <w:szCs w:val="24"/>
                    </w:rPr>
                  </w:pPr>
                </w:p>
                <w:p w:rsidR="00FA54DA" w:rsidRDefault="00FA54DA" w:rsidP="00F617DE">
                  <w:pPr>
                    <w:spacing w:after="0" w:line="240" w:lineRule="auto"/>
                    <w:jc w:val="center"/>
                    <w:rPr>
                      <w:rFonts w:ascii="Palatino Linotype" w:hAnsi="Palatino Linotype" w:cs="Arial"/>
                      <w:b/>
                      <w:sz w:val="24"/>
                      <w:szCs w:val="24"/>
                    </w:rPr>
                  </w:pPr>
                </w:p>
                <w:p w:rsidR="00FA54DA" w:rsidRPr="00D23345" w:rsidRDefault="00FA54DA" w:rsidP="00F617DE">
                  <w:pPr>
                    <w:spacing w:after="0" w:line="240" w:lineRule="auto"/>
                    <w:jc w:val="center"/>
                    <w:rPr>
                      <w:rFonts w:ascii="Palatino Linotype" w:hAnsi="Palatino Linotype" w:cs="Arial"/>
                      <w:b/>
                      <w:sz w:val="24"/>
                      <w:szCs w:val="24"/>
                    </w:rPr>
                  </w:pPr>
                </w:p>
                <w:p w:rsidR="00C67948" w:rsidRPr="00D23345" w:rsidRDefault="00C67948" w:rsidP="00F617DE">
                  <w:pPr>
                    <w:spacing w:after="0" w:line="240" w:lineRule="auto"/>
                    <w:jc w:val="center"/>
                    <w:rPr>
                      <w:rFonts w:ascii="Palatino Linotype" w:hAnsi="Palatino Linotype" w:cs="Arial"/>
                      <w:b/>
                      <w:sz w:val="24"/>
                      <w:szCs w:val="24"/>
                    </w:rPr>
                  </w:pPr>
                </w:p>
                <w:p w:rsidR="006E3C06" w:rsidRPr="00D23345" w:rsidRDefault="006E3C06" w:rsidP="00F617DE">
                  <w:pPr>
                    <w:spacing w:after="0" w:line="240" w:lineRule="auto"/>
                    <w:jc w:val="center"/>
                    <w:rPr>
                      <w:rFonts w:ascii="Palatino Linotype" w:hAnsi="Palatino Linotype" w:cs="Arial"/>
                      <w:b/>
                      <w:sz w:val="24"/>
                      <w:szCs w:val="24"/>
                    </w:rPr>
                  </w:pPr>
                </w:p>
                <w:p w:rsidR="00114283" w:rsidRPr="00D23345" w:rsidRDefault="00114283" w:rsidP="00F617DE">
                  <w:pPr>
                    <w:spacing w:after="0" w:line="240" w:lineRule="auto"/>
                    <w:jc w:val="center"/>
                    <w:rPr>
                      <w:rFonts w:ascii="Palatino Linotype" w:hAnsi="Palatino Linotype" w:cs="Arial"/>
                      <w:b/>
                      <w:sz w:val="24"/>
                      <w:szCs w:val="24"/>
                    </w:rPr>
                  </w:pPr>
                  <w:r w:rsidRPr="00D23345">
                    <w:rPr>
                      <w:rFonts w:ascii="Palatino Linotype" w:hAnsi="Palatino Linotype" w:cs="Arial"/>
                      <w:b/>
                      <w:sz w:val="24"/>
                      <w:szCs w:val="24"/>
                    </w:rPr>
                    <w:t>Alexis Tapia Ramírez</w:t>
                  </w:r>
                </w:p>
                <w:p w:rsidR="00114283" w:rsidRPr="00FA54DA" w:rsidRDefault="00114283" w:rsidP="00F617DE">
                  <w:pPr>
                    <w:spacing w:after="0" w:line="240" w:lineRule="auto"/>
                    <w:jc w:val="center"/>
                    <w:rPr>
                      <w:rFonts w:ascii="Palatino Linotype" w:hAnsi="Palatino Linotype" w:cs="Arial"/>
                      <w:sz w:val="24"/>
                      <w:szCs w:val="24"/>
                    </w:rPr>
                  </w:pPr>
                  <w:r w:rsidRPr="00FA54DA">
                    <w:rPr>
                      <w:rFonts w:ascii="Palatino Linotype" w:hAnsi="Palatino Linotype" w:cs="Arial"/>
                      <w:sz w:val="24"/>
                      <w:szCs w:val="24"/>
                    </w:rPr>
                    <w:t>Secretario Técnico del Pleno</w:t>
                  </w:r>
                </w:p>
                <w:p w:rsidR="00114283" w:rsidRPr="00D23345" w:rsidRDefault="00114283" w:rsidP="00F617DE">
                  <w:pPr>
                    <w:spacing w:after="0" w:line="240" w:lineRule="auto"/>
                    <w:jc w:val="center"/>
                    <w:rPr>
                      <w:rFonts w:ascii="Palatino Linotype" w:hAnsi="Palatino Linotype" w:cs="Arial"/>
                      <w:b/>
                      <w:sz w:val="24"/>
                      <w:szCs w:val="24"/>
                    </w:rPr>
                  </w:pPr>
                  <w:r w:rsidRPr="00D23345">
                    <w:rPr>
                      <w:rFonts w:ascii="Palatino Linotype" w:hAnsi="Palatino Linotype" w:cs="Arial"/>
                      <w:b/>
                      <w:sz w:val="24"/>
                      <w:szCs w:val="24"/>
                    </w:rPr>
                    <w:t xml:space="preserve">(RÚBRICA) </w:t>
                  </w:r>
                </w:p>
                <w:p w:rsidR="00C67948" w:rsidRPr="00D23345" w:rsidRDefault="00C67948" w:rsidP="00F617DE">
                  <w:pPr>
                    <w:spacing w:after="0" w:line="240" w:lineRule="auto"/>
                    <w:jc w:val="center"/>
                    <w:rPr>
                      <w:rFonts w:ascii="Palatino Linotype" w:hAnsi="Palatino Linotype" w:cs="Arial"/>
                      <w:b/>
                      <w:sz w:val="24"/>
                      <w:szCs w:val="24"/>
                    </w:rPr>
                  </w:pPr>
                </w:p>
                <w:p w:rsidR="00381A1F" w:rsidRPr="00D23345" w:rsidRDefault="00381A1F" w:rsidP="00F617DE">
                  <w:pPr>
                    <w:spacing w:after="0" w:line="240" w:lineRule="auto"/>
                    <w:jc w:val="center"/>
                    <w:rPr>
                      <w:rFonts w:ascii="Palatino Linotype" w:hAnsi="Palatino Linotype" w:cs="Arial"/>
                      <w:b/>
                      <w:sz w:val="24"/>
                      <w:szCs w:val="24"/>
                    </w:rPr>
                  </w:pPr>
                </w:p>
                <w:p w:rsidR="00F617DE" w:rsidRPr="00D23345" w:rsidRDefault="00F617DE" w:rsidP="00F617DE">
                  <w:pPr>
                    <w:spacing w:after="0" w:line="240" w:lineRule="auto"/>
                    <w:jc w:val="center"/>
                    <w:rPr>
                      <w:rFonts w:ascii="Palatino Linotype" w:hAnsi="Palatino Linotype" w:cs="Arial"/>
                      <w:b/>
                      <w:sz w:val="24"/>
                      <w:szCs w:val="24"/>
                    </w:rPr>
                  </w:pPr>
                </w:p>
                <w:p w:rsidR="00F617DE" w:rsidRPr="00D23345" w:rsidRDefault="00F617DE" w:rsidP="00F617DE">
                  <w:pPr>
                    <w:spacing w:after="0" w:line="240" w:lineRule="auto"/>
                    <w:jc w:val="center"/>
                    <w:rPr>
                      <w:rFonts w:ascii="Palatino Linotype" w:hAnsi="Palatino Linotype" w:cs="Arial"/>
                      <w:b/>
                      <w:sz w:val="24"/>
                      <w:szCs w:val="24"/>
                    </w:rPr>
                  </w:pPr>
                </w:p>
                <w:p w:rsidR="00F617DE" w:rsidRPr="00D23345" w:rsidRDefault="00F617DE" w:rsidP="00F617DE">
                  <w:pPr>
                    <w:spacing w:after="0" w:line="240" w:lineRule="auto"/>
                    <w:jc w:val="center"/>
                    <w:rPr>
                      <w:rFonts w:ascii="Palatino Linotype" w:hAnsi="Palatino Linotype" w:cs="Arial"/>
                      <w:b/>
                      <w:sz w:val="24"/>
                      <w:szCs w:val="24"/>
                    </w:rPr>
                  </w:pPr>
                </w:p>
                <w:p w:rsidR="00F617DE" w:rsidRPr="00D23345" w:rsidRDefault="00F617DE" w:rsidP="00F617DE">
                  <w:pPr>
                    <w:spacing w:after="0" w:line="240" w:lineRule="auto"/>
                    <w:jc w:val="center"/>
                    <w:rPr>
                      <w:rFonts w:ascii="Palatino Linotype" w:hAnsi="Palatino Linotype" w:cs="Arial"/>
                      <w:b/>
                      <w:sz w:val="24"/>
                      <w:szCs w:val="24"/>
                    </w:rPr>
                  </w:pPr>
                </w:p>
                <w:p w:rsidR="00F617DE" w:rsidRPr="00D23345" w:rsidRDefault="00F617DE" w:rsidP="00F617DE">
                  <w:pPr>
                    <w:spacing w:after="0" w:line="240" w:lineRule="auto"/>
                    <w:jc w:val="center"/>
                    <w:rPr>
                      <w:rFonts w:ascii="Palatino Linotype" w:hAnsi="Palatino Linotype" w:cs="Arial"/>
                      <w:b/>
                      <w:sz w:val="24"/>
                      <w:szCs w:val="24"/>
                    </w:rPr>
                  </w:pPr>
                </w:p>
                <w:p w:rsidR="00F617DE" w:rsidRPr="00D23345" w:rsidRDefault="00F617DE" w:rsidP="00F617DE">
                  <w:pPr>
                    <w:spacing w:after="0" w:line="240" w:lineRule="auto"/>
                    <w:jc w:val="center"/>
                    <w:rPr>
                      <w:rFonts w:ascii="Palatino Linotype" w:hAnsi="Palatino Linotype" w:cs="Arial"/>
                      <w:b/>
                      <w:sz w:val="24"/>
                      <w:szCs w:val="24"/>
                    </w:rPr>
                  </w:pPr>
                </w:p>
                <w:p w:rsidR="00F617DE" w:rsidRPr="00D23345" w:rsidRDefault="00F617DE" w:rsidP="00F617DE">
                  <w:pPr>
                    <w:spacing w:after="0" w:line="240" w:lineRule="auto"/>
                    <w:jc w:val="center"/>
                    <w:rPr>
                      <w:rFonts w:ascii="Palatino Linotype" w:hAnsi="Palatino Linotype" w:cs="Arial"/>
                      <w:b/>
                      <w:sz w:val="24"/>
                      <w:szCs w:val="24"/>
                    </w:rPr>
                  </w:pPr>
                </w:p>
                <w:p w:rsidR="00F617DE" w:rsidRPr="00D23345" w:rsidRDefault="00F617DE" w:rsidP="00F617DE">
                  <w:pPr>
                    <w:spacing w:after="0" w:line="240" w:lineRule="auto"/>
                    <w:jc w:val="center"/>
                    <w:rPr>
                      <w:rFonts w:ascii="Palatino Linotype" w:hAnsi="Palatino Linotype" w:cs="Arial"/>
                      <w:b/>
                      <w:sz w:val="24"/>
                      <w:szCs w:val="24"/>
                    </w:rPr>
                  </w:pPr>
                </w:p>
                <w:p w:rsidR="00F617DE" w:rsidRPr="00D23345" w:rsidRDefault="00F617DE" w:rsidP="00F617DE">
                  <w:pPr>
                    <w:spacing w:after="0" w:line="240" w:lineRule="auto"/>
                    <w:jc w:val="center"/>
                    <w:rPr>
                      <w:rFonts w:ascii="Palatino Linotype" w:hAnsi="Palatino Linotype" w:cs="Arial"/>
                      <w:b/>
                      <w:sz w:val="24"/>
                      <w:szCs w:val="24"/>
                    </w:rPr>
                  </w:pPr>
                </w:p>
                <w:p w:rsidR="00F617DE" w:rsidRPr="00D23345" w:rsidRDefault="00F617DE" w:rsidP="00F617DE">
                  <w:pPr>
                    <w:tabs>
                      <w:tab w:val="left" w:pos="4959"/>
                    </w:tabs>
                    <w:spacing w:after="0" w:line="240" w:lineRule="auto"/>
                    <w:jc w:val="center"/>
                    <w:rPr>
                      <w:rFonts w:ascii="Palatino Linotype" w:hAnsi="Palatino Linotype" w:cs="Arial"/>
                      <w:b/>
                      <w:sz w:val="24"/>
                      <w:szCs w:val="24"/>
                    </w:rPr>
                  </w:pPr>
                </w:p>
              </w:tc>
            </w:tr>
          </w:tbl>
          <w:p w:rsidR="00114283" w:rsidRPr="00D23345" w:rsidRDefault="00114283" w:rsidP="00F617DE">
            <w:pPr>
              <w:spacing w:after="0" w:line="240" w:lineRule="auto"/>
              <w:jc w:val="center"/>
              <w:rPr>
                <w:rFonts w:ascii="Palatino Linotype" w:hAnsi="Palatino Linotype" w:cs="Arial"/>
                <w:b/>
                <w:sz w:val="24"/>
                <w:szCs w:val="24"/>
              </w:rPr>
            </w:pPr>
          </w:p>
        </w:tc>
      </w:tr>
    </w:tbl>
    <w:p w:rsidR="00114283" w:rsidRPr="00D23345" w:rsidRDefault="00114283" w:rsidP="00F617DE">
      <w:pPr>
        <w:spacing w:after="0" w:line="240" w:lineRule="auto"/>
        <w:jc w:val="both"/>
        <w:rPr>
          <w:rFonts w:ascii="Palatino Linotype" w:hAnsi="Palatino Linotype" w:cs="Arial"/>
        </w:rPr>
      </w:pPr>
      <w:r w:rsidRPr="00D23345">
        <w:rPr>
          <w:rFonts w:ascii="Palatino Linotype" w:hAnsi="Palatino Linotype" w:cs="Arial"/>
        </w:rPr>
        <w:lastRenderedPageBreak/>
        <w:t xml:space="preserve">Esta hoja corresponde a la resolución de </w:t>
      </w:r>
      <w:r w:rsidR="00CE6EEC" w:rsidRPr="00D23345">
        <w:rPr>
          <w:rFonts w:ascii="Palatino Linotype" w:hAnsi="Palatino Linotype" w:cs="Arial"/>
        </w:rPr>
        <w:t>catorce</w:t>
      </w:r>
      <w:r w:rsidR="00381A1F" w:rsidRPr="00D23345">
        <w:rPr>
          <w:rFonts w:ascii="Palatino Linotype" w:hAnsi="Palatino Linotype" w:cs="Arial"/>
        </w:rPr>
        <w:t xml:space="preserve"> de mayo</w:t>
      </w:r>
      <w:r w:rsidR="00A54AE4" w:rsidRPr="00D23345">
        <w:rPr>
          <w:rFonts w:ascii="Palatino Linotype" w:hAnsi="Palatino Linotype" w:cs="Arial"/>
        </w:rPr>
        <w:t xml:space="preserve"> </w:t>
      </w:r>
      <w:r w:rsidR="00CA0C07" w:rsidRPr="00D23345">
        <w:rPr>
          <w:rFonts w:ascii="Palatino Linotype" w:hAnsi="Palatino Linotype" w:cs="Arial"/>
        </w:rPr>
        <w:t xml:space="preserve">de dos </w:t>
      </w:r>
      <w:r w:rsidRPr="00D23345">
        <w:rPr>
          <w:rFonts w:ascii="Palatino Linotype" w:hAnsi="Palatino Linotype" w:cs="Arial"/>
        </w:rPr>
        <w:t xml:space="preserve">mil </w:t>
      </w:r>
      <w:r w:rsidR="007D4BC0" w:rsidRPr="00D23345">
        <w:rPr>
          <w:rFonts w:ascii="Palatino Linotype" w:hAnsi="Palatino Linotype" w:cs="Arial"/>
        </w:rPr>
        <w:t>diecinueve</w:t>
      </w:r>
      <w:r w:rsidRPr="00D23345">
        <w:rPr>
          <w:rFonts w:ascii="Palatino Linotype" w:hAnsi="Palatino Linotype" w:cs="Arial"/>
        </w:rPr>
        <w:t xml:space="preserve">, emitida en </w:t>
      </w:r>
      <w:r w:rsidR="00FE28CE" w:rsidRPr="00D23345">
        <w:rPr>
          <w:rFonts w:ascii="Palatino Linotype" w:hAnsi="Palatino Linotype" w:cs="Arial"/>
        </w:rPr>
        <w:t>el recurso de revisión número 0</w:t>
      </w:r>
      <w:r w:rsidR="00CE6EEC" w:rsidRPr="00D23345">
        <w:rPr>
          <w:rFonts w:ascii="Palatino Linotype" w:hAnsi="Palatino Linotype" w:cs="Arial"/>
        </w:rPr>
        <w:t>2447</w:t>
      </w:r>
      <w:r w:rsidRPr="00D23345">
        <w:rPr>
          <w:rFonts w:ascii="Palatino Linotype" w:hAnsi="Palatino Linotype" w:cs="Arial"/>
        </w:rPr>
        <w:t>/INFOEM/IP/RR/201</w:t>
      </w:r>
      <w:r w:rsidR="00A54AE4" w:rsidRPr="00D23345">
        <w:rPr>
          <w:rFonts w:ascii="Palatino Linotype" w:hAnsi="Palatino Linotype" w:cs="Arial"/>
        </w:rPr>
        <w:t>9</w:t>
      </w:r>
      <w:r w:rsidRPr="00D23345">
        <w:rPr>
          <w:rFonts w:ascii="Palatino Linotype" w:hAnsi="Palatino Linotype" w:cs="Arial"/>
        </w:rPr>
        <w:t>.</w:t>
      </w:r>
    </w:p>
    <w:p w:rsidR="00027DCB" w:rsidRPr="00D158E4" w:rsidRDefault="00106B3D" w:rsidP="00F617DE">
      <w:pPr>
        <w:pStyle w:val="Piedepgina"/>
        <w:spacing w:after="0" w:line="240" w:lineRule="auto"/>
        <w:rPr>
          <w:rFonts w:ascii="Palatino Linotype" w:hAnsi="Palatino Linotype" w:cs="Arial"/>
        </w:rPr>
      </w:pPr>
      <w:r w:rsidRPr="00D23345">
        <w:rPr>
          <w:rFonts w:ascii="Palatino Linotype" w:hAnsi="Palatino Linotype" w:cs="Arial"/>
        </w:rPr>
        <w:t>ATU</w:t>
      </w:r>
      <w:r w:rsidR="00114283" w:rsidRPr="00D23345">
        <w:rPr>
          <w:rFonts w:ascii="Palatino Linotype" w:hAnsi="Palatino Linotype" w:cs="Arial"/>
        </w:rPr>
        <w:t>/RPG</w:t>
      </w:r>
    </w:p>
    <w:sectPr w:rsidR="00027DCB" w:rsidRPr="00D158E4" w:rsidSect="00E417E5">
      <w:headerReference w:type="default" r:id="rId17"/>
      <w:footerReference w:type="default" r:id="rId18"/>
      <w:headerReference w:type="first" r:id="rId19"/>
      <w:footerReference w:type="first" r:id="rId20"/>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427" w:rsidRDefault="001F1427" w:rsidP="00C80F8C">
      <w:r>
        <w:separator/>
      </w:r>
    </w:p>
  </w:endnote>
  <w:endnote w:type="continuationSeparator" w:id="0">
    <w:p w:rsidR="001F1427" w:rsidRDefault="001F142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4D0" w:rsidRDefault="00A414D0" w:rsidP="0071355D">
    <w:pPr>
      <w:pStyle w:val="Piedepgina"/>
      <w:spacing w:after="0"/>
      <w:jc w:val="right"/>
      <w:rPr>
        <w:rFonts w:ascii="Palatino Linotype" w:hAnsi="Palatino Linotype" w:cs="Arial"/>
        <w:b/>
        <w:bCs/>
      </w:rPr>
    </w:pPr>
  </w:p>
  <w:p w:rsidR="00A414D0" w:rsidRPr="00F12350" w:rsidRDefault="00A414D0"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03A6E">
      <w:rPr>
        <w:rFonts w:ascii="Palatino Linotype" w:hAnsi="Palatino Linotype" w:cs="Arial"/>
        <w:b/>
        <w:bCs/>
        <w:noProof/>
      </w:rPr>
      <w:t>46</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03A6E">
      <w:rPr>
        <w:rFonts w:ascii="Palatino Linotype" w:hAnsi="Palatino Linotype" w:cs="Arial"/>
        <w:b/>
        <w:bCs/>
        <w:noProof/>
      </w:rPr>
      <w:t>53</w:t>
    </w:r>
    <w:r w:rsidRPr="00F12350">
      <w:rPr>
        <w:rFonts w:ascii="Palatino Linotype" w:hAnsi="Palatino Linotype" w:cs="Arial"/>
        <w:b/>
        <w:bCs/>
      </w:rPr>
      <w:fldChar w:fldCharType="end"/>
    </w:r>
  </w:p>
  <w:p w:rsidR="00A414D0" w:rsidRDefault="00A414D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4D0" w:rsidRPr="00F12350" w:rsidRDefault="00A414D0"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03A6E">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03A6E">
      <w:rPr>
        <w:rFonts w:ascii="Palatino Linotype" w:hAnsi="Palatino Linotype" w:cs="Arial"/>
        <w:b/>
        <w:bCs/>
        <w:noProof/>
      </w:rPr>
      <w:t>53</w:t>
    </w:r>
    <w:r w:rsidRPr="00F12350">
      <w:rPr>
        <w:rFonts w:ascii="Palatino Linotype" w:hAnsi="Palatino Linotype" w:cs="Arial"/>
        <w:b/>
        <w:bCs/>
      </w:rPr>
      <w:fldChar w:fldCharType="end"/>
    </w:r>
  </w:p>
  <w:p w:rsidR="00A414D0" w:rsidRDefault="00A414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427" w:rsidRDefault="001F1427" w:rsidP="00C80F8C">
      <w:r>
        <w:separator/>
      </w:r>
    </w:p>
  </w:footnote>
  <w:footnote w:type="continuationSeparator" w:id="0">
    <w:p w:rsidR="001F1427" w:rsidRDefault="001F1427" w:rsidP="00C80F8C">
      <w:r>
        <w:continuationSeparator/>
      </w:r>
    </w:p>
  </w:footnote>
  <w:footnote w:id="1">
    <w:p w:rsidR="00A414D0" w:rsidRPr="00F3610E" w:rsidRDefault="00A414D0" w:rsidP="00807C81">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A414D0" w:rsidRPr="007E6240" w:rsidRDefault="00A414D0" w:rsidP="00807C81">
      <w:pPr>
        <w:pStyle w:val="Textonotapie"/>
      </w:pPr>
      <w:r>
        <w:rPr>
          <w:rStyle w:val="Refdenotaalpie"/>
        </w:rPr>
        <w:footnoteRef/>
      </w:r>
      <w:r>
        <w:t xml:space="preserve"> </w:t>
      </w:r>
      <w:hyperlink r:id="rId1" w:history="1">
        <w:r w:rsidRPr="007E6240">
          <w:rPr>
            <w:rFonts w:ascii="Palatino Linotype" w:eastAsia="Times New Roman" w:hAnsi="Palatino Linotype" w:cs="Times New Roman"/>
            <w:color w:val="035899"/>
            <w:spacing w:val="-20"/>
          </w:rPr>
          <w:t>https://www.osfem.gob.mx/04_Normatividad/doc/Normatividad/2019/19.-LineamInfMensualMpal_2019.pdf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4D0" w:rsidRDefault="00A414D0" w:rsidP="006F30F8">
    <w:pPr>
      <w:pStyle w:val="Encabezado"/>
      <w:tabs>
        <w:tab w:val="clear" w:pos="4252"/>
        <w:tab w:val="clear" w:pos="8504"/>
        <w:tab w:val="left" w:pos="2326"/>
      </w:tabs>
    </w:pPr>
    <w:r>
      <w:t xml:space="preserve">                                                                   </w:t>
    </w:r>
  </w:p>
  <w:tbl>
    <w:tblPr>
      <w:tblW w:w="6017" w:type="dxa"/>
      <w:tblInd w:w="3119" w:type="dxa"/>
      <w:tblLayout w:type="fixed"/>
      <w:tblLook w:val="04A0" w:firstRow="1" w:lastRow="0" w:firstColumn="1" w:lastColumn="0" w:noHBand="0" w:noVBand="1"/>
    </w:tblPr>
    <w:tblGrid>
      <w:gridCol w:w="2551"/>
      <w:gridCol w:w="3466"/>
    </w:tblGrid>
    <w:tr w:rsidR="00A414D0" w:rsidRPr="005A5E02" w:rsidTr="006A6315">
      <w:tc>
        <w:tcPr>
          <w:tcW w:w="2551" w:type="dxa"/>
          <w:shd w:val="clear" w:color="auto" w:fill="auto"/>
          <w:vAlign w:val="center"/>
        </w:tcPr>
        <w:p w:rsidR="00A414D0" w:rsidRPr="005A5E02" w:rsidRDefault="00A414D0"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66" w:type="dxa"/>
          <w:shd w:val="clear" w:color="auto" w:fill="auto"/>
          <w:vAlign w:val="center"/>
        </w:tcPr>
        <w:p w:rsidR="00A414D0" w:rsidRPr="005A5E02" w:rsidRDefault="00A414D0" w:rsidP="00CE6EEC">
          <w:pPr>
            <w:spacing w:after="0" w:line="240" w:lineRule="auto"/>
            <w:ind w:right="-533"/>
            <w:rPr>
              <w:rFonts w:ascii="Palatino Linotype" w:hAnsi="Palatino Linotype"/>
              <w:b/>
              <w:sz w:val="22"/>
              <w:szCs w:val="22"/>
            </w:rPr>
          </w:pPr>
          <w:r>
            <w:rPr>
              <w:rFonts w:ascii="Palatino Linotype" w:hAnsi="Palatino Linotype"/>
              <w:b/>
              <w:sz w:val="22"/>
              <w:szCs w:val="22"/>
            </w:rPr>
            <w:t>0</w:t>
          </w:r>
          <w:r w:rsidR="00CE6EEC">
            <w:rPr>
              <w:rFonts w:ascii="Palatino Linotype" w:hAnsi="Palatino Linotype"/>
              <w:b/>
              <w:sz w:val="22"/>
              <w:szCs w:val="22"/>
            </w:rPr>
            <w:t>2447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A414D0" w:rsidRPr="005A5E02" w:rsidTr="006A6315">
      <w:tc>
        <w:tcPr>
          <w:tcW w:w="2551" w:type="dxa"/>
          <w:shd w:val="clear" w:color="auto" w:fill="auto"/>
          <w:vAlign w:val="center"/>
        </w:tcPr>
        <w:p w:rsidR="00A414D0" w:rsidRPr="005A5E02" w:rsidRDefault="00A414D0"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66" w:type="dxa"/>
          <w:shd w:val="clear" w:color="auto" w:fill="auto"/>
          <w:vAlign w:val="center"/>
        </w:tcPr>
        <w:p w:rsidR="00A414D0" w:rsidRPr="00927A01" w:rsidRDefault="00A414D0" w:rsidP="008E0E5E">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A414D0" w:rsidRPr="005A5E02" w:rsidTr="006A6315">
      <w:tc>
        <w:tcPr>
          <w:tcW w:w="2551" w:type="dxa"/>
          <w:shd w:val="clear" w:color="auto" w:fill="auto"/>
          <w:vAlign w:val="center"/>
        </w:tcPr>
        <w:p w:rsidR="00A414D0" w:rsidRPr="005A5E02" w:rsidRDefault="00A414D0"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66" w:type="dxa"/>
          <w:shd w:val="clear" w:color="auto" w:fill="auto"/>
          <w:vAlign w:val="center"/>
        </w:tcPr>
        <w:p w:rsidR="00A414D0" w:rsidRPr="005A5E02" w:rsidRDefault="00A414D0"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A414D0" w:rsidRDefault="00A414D0"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A414D0" w:rsidRPr="005A5E02" w:rsidTr="006A6315">
      <w:tc>
        <w:tcPr>
          <w:tcW w:w="2552" w:type="dxa"/>
          <w:shd w:val="clear" w:color="auto" w:fill="auto"/>
          <w:vAlign w:val="center"/>
        </w:tcPr>
        <w:p w:rsidR="00A414D0" w:rsidRPr="005A5E02" w:rsidRDefault="00A414D0"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0" w:type="dxa"/>
          <w:shd w:val="clear" w:color="auto" w:fill="auto"/>
          <w:vAlign w:val="center"/>
        </w:tcPr>
        <w:p w:rsidR="00A414D0" w:rsidRPr="005A5E02" w:rsidRDefault="00A414D0" w:rsidP="006A6315">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2447/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A414D0" w:rsidRPr="005A5E02" w:rsidTr="006A6315">
      <w:tc>
        <w:tcPr>
          <w:tcW w:w="2552" w:type="dxa"/>
          <w:shd w:val="clear" w:color="auto" w:fill="auto"/>
          <w:vAlign w:val="center"/>
        </w:tcPr>
        <w:p w:rsidR="00A414D0" w:rsidRPr="005A5E02" w:rsidRDefault="00A414D0"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rsidR="00A414D0" w:rsidRPr="00927A01" w:rsidRDefault="00E03A6E" w:rsidP="00E03A6E">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w:t>
          </w:r>
          <w:proofErr w:type="spellEnd"/>
          <w:r w:rsidR="00A414D0" w:rsidRPr="00DA79EF">
            <w:rPr>
              <w:rFonts w:ascii="Palatino Linotype" w:hAnsi="Palatino Linotype"/>
              <w:b/>
              <w:sz w:val="22"/>
              <w:szCs w:val="22"/>
            </w:rPr>
            <w:t xml:space="preserve"> </w:t>
          </w:r>
          <w:proofErr w:type="spellStart"/>
          <w:r>
            <w:rPr>
              <w:rFonts w:ascii="Palatino Linotype" w:hAnsi="Palatino Linotype"/>
              <w:b/>
              <w:sz w:val="22"/>
              <w:szCs w:val="22"/>
            </w:rPr>
            <w:t>Xxxxxxxxxx</w:t>
          </w:r>
          <w:proofErr w:type="spellEnd"/>
          <w:r w:rsidR="00A414D0" w:rsidRPr="00DA79EF">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A414D0" w:rsidRPr="00DA79EF">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A414D0" w:rsidRPr="005A5E02" w:rsidTr="006A6315">
      <w:trPr>
        <w:trHeight w:val="228"/>
      </w:trPr>
      <w:tc>
        <w:tcPr>
          <w:tcW w:w="2552" w:type="dxa"/>
          <w:shd w:val="clear" w:color="auto" w:fill="auto"/>
          <w:vAlign w:val="center"/>
        </w:tcPr>
        <w:p w:rsidR="00A414D0" w:rsidRPr="005A5E02" w:rsidRDefault="00A414D0"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rsidR="00A414D0" w:rsidRPr="00927A01" w:rsidRDefault="00A414D0" w:rsidP="006A6315">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A414D0" w:rsidRPr="005A5E02" w:rsidTr="006A6315">
      <w:tc>
        <w:tcPr>
          <w:tcW w:w="2552" w:type="dxa"/>
          <w:shd w:val="clear" w:color="auto" w:fill="auto"/>
          <w:vAlign w:val="center"/>
        </w:tcPr>
        <w:p w:rsidR="00A414D0" w:rsidRPr="005A5E02" w:rsidRDefault="00A414D0"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rsidR="00A414D0" w:rsidRPr="005A5E02" w:rsidRDefault="00A414D0"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A414D0" w:rsidRDefault="00A414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4"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0"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6"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4"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9"/>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5"/>
  </w:num>
  <w:num w:numId="5">
    <w:abstractNumId w:val="3"/>
  </w:num>
  <w:num w:numId="6">
    <w:abstractNumId w:val="6"/>
  </w:num>
  <w:num w:numId="7">
    <w:abstractNumId w:val="5"/>
  </w:num>
  <w:num w:numId="8">
    <w:abstractNumId w:val="22"/>
  </w:num>
  <w:num w:numId="9">
    <w:abstractNumId w:val="27"/>
  </w:num>
  <w:num w:numId="10">
    <w:abstractNumId w:val="12"/>
  </w:num>
  <w:num w:numId="11">
    <w:abstractNumId w:val="16"/>
  </w:num>
  <w:num w:numId="12">
    <w:abstractNumId w:val="15"/>
  </w:num>
  <w:num w:numId="13">
    <w:abstractNumId w:val="28"/>
  </w:num>
  <w:num w:numId="14">
    <w:abstractNumId w:val="31"/>
  </w:num>
  <w:num w:numId="15">
    <w:abstractNumId w:val="4"/>
  </w:num>
  <w:num w:numId="16">
    <w:abstractNumId w:val="17"/>
  </w:num>
  <w:num w:numId="17">
    <w:abstractNumId w:val="8"/>
  </w:num>
  <w:num w:numId="18">
    <w:abstractNumId w:val="29"/>
  </w:num>
  <w:num w:numId="19">
    <w:abstractNumId w:val="26"/>
  </w:num>
  <w:num w:numId="20">
    <w:abstractNumId w:val="13"/>
  </w:num>
  <w:num w:numId="21">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18"/>
  </w:num>
  <w:num w:numId="26">
    <w:abstractNumId w:val="14"/>
  </w:num>
  <w:num w:numId="27">
    <w:abstractNumId w:val="24"/>
  </w:num>
  <w:num w:numId="28">
    <w:abstractNumId w:val="0"/>
  </w:num>
  <w:num w:numId="29">
    <w:abstractNumId w:val="21"/>
  </w:num>
  <w:num w:numId="30">
    <w:abstractNumId w:val="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48DA"/>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0F7B"/>
    <w:rsid w:val="0004257A"/>
    <w:rsid w:val="000425EA"/>
    <w:rsid w:val="00042EAD"/>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B"/>
    <w:rsid w:val="000B6AC3"/>
    <w:rsid w:val="000B6B38"/>
    <w:rsid w:val="000B6DA3"/>
    <w:rsid w:val="000B716C"/>
    <w:rsid w:val="000B73BF"/>
    <w:rsid w:val="000C11DC"/>
    <w:rsid w:val="000C1E46"/>
    <w:rsid w:val="000C2166"/>
    <w:rsid w:val="000C264E"/>
    <w:rsid w:val="000C4453"/>
    <w:rsid w:val="000C447D"/>
    <w:rsid w:val="000C44EA"/>
    <w:rsid w:val="000C5EF0"/>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AB0"/>
    <w:rsid w:val="00161384"/>
    <w:rsid w:val="0016146B"/>
    <w:rsid w:val="001616D9"/>
    <w:rsid w:val="001624D1"/>
    <w:rsid w:val="00163FEB"/>
    <w:rsid w:val="00164588"/>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FBE"/>
    <w:rsid w:val="001A13AD"/>
    <w:rsid w:val="001A1824"/>
    <w:rsid w:val="001A1A9A"/>
    <w:rsid w:val="001A4E07"/>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30AF"/>
    <w:rsid w:val="001D47C0"/>
    <w:rsid w:val="001D4AFB"/>
    <w:rsid w:val="001D58BC"/>
    <w:rsid w:val="001D611D"/>
    <w:rsid w:val="001D6BCA"/>
    <w:rsid w:val="001D6C6C"/>
    <w:rsid w:val="001D6FD8"/>
    <w:rsid w:val="001D7F15"/>
    <w:rsid w:val="001E0CED"/>
    <w:rsid w:val="001E17AE"/>
    <w:rsid w:val="001E25C5"/>
    <w:rsid w:val="001E2837"/>
    <w:rsid w:val="001E2D79"/>
    <w:rsid w:val="001E3A2C"/>
    <w:rsid w:val="001E4271"/>
    <w:rsid w:val="001E4731"/>
    <w:rsid w:val="001E5636"/>
    <w:rsid w:val="001F0111"/>
    <w:rsid w:val="001F0D06"/>
    <w:rsid w:val="001F1427"/>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32D5"/>
    <w:rsid w:val="00283DC4"/>
    <w:rsid w:val="002864BE"/>
    <w:rsid w:val="0028653B"/>
    <w:rsid w:val="0028694D"/>
    <w:rsid w:val="00286E29"/>
    <w:rsid w:val="002872CE"/>
    <w:rsid w:val="002908B7"/>
    <w:rsid w:val="002915C4"/>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3E63"/>
    <w:rsid w:val="002C3F1F"/>
    <w:rsid w:val="002C48A6"/>
    <w:rsid w:val="002C520F"/>
    <w:rsid w:val="002C65BB"/>
    <w:rsid w:val="002C69A6"/>
    <w:rsid w:val="002C6C17"/>
    <w:rsid w:val="002D0581"/>
    <w:rsid w:val="002D08B8"/>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0FB"/>
    <w:rsid w:val="003155D8"/>
    <w:rsid w:val="00315963"/>
    <w:rsid w:val="00316FDB"/>
    <w:rsid w:val="00322204"/>
    <w:rsid w:val="00322B25"/>
    <w:rsid w:val="0032350A"/>
    <w:rsid w:val="00323DB3"/>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1C04"/>
    <w:rsid w:val="003651F6"/>
    <w:rsid w:val="00366744"/>
    <w:rsid w:val="00366DB8"/>
    <w:rsid w:val="0037054A"/>
    <w:rsid w:val="00370831"/>
    <w:rsid w:val="00370BE7"/>
    <w:rsid w:val="003728DA"/>
    <w:rsid w:val="00373355"/>
    <w:rsid w:val="00374F45"/>
    <w:rsid w:val="003803FB"/>
    <w:rsid w:val="00380A6A"/>
    <w:rsid w:val="00380BAD"/>
    <w:rsid w:val="00381A1F"/>
    <w:rsid w:val="0038239E"/>
    <w:rsid w:val="00383904"/>
    <w:rsid w:val="003843C8"/>
    <w:rsid w:val="00384411"/>
    <w:rsid w:val="0038463C"/>
    <w:rsid w:val="003846F4"/>
    <w:rsid w:val="00384DA5"/>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294"/>
    <w:rsid w:val="003D4EE5"/>
    <w:rsid w:val="003D54C3"/>
    <w:rsid w:val="003D568F"/>
    <w:rsid w:val="003D5EFE"/>
    <w:rsid w:val="003D69C6"/>
    <w:rsid w:val="003D6C68"/>
    <w:rsid w:val="003D6F07"/>
    <w:rsid w:val="003D6F9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3310"/>
    <w:rsid w:val="0045455A"/>
    <w:rsid w:val="00454E26"/>
    <w:rsid w:val="0045562A"/>
    <w:rsid w:val="004556C5"/>
    <w:rsid w:val="00455D75"/>
    <w:rsid w:val="004562CA"/>
    <w:rsid w:val="00456A96"/>
    <w:rsid w:val="004615E4"/>
    <w:rsid w:val="00463312"/>
    <w:rsid w:val="00463390"/>
    <w:rsid w:val="00464B80"/>
    <w:rsid w:val="004663CD"/>
    <w:rsid w:val="00470D81"/>
    <w:rsid w:val="0047181A"/>
    <w:rsid w:val="00472EB2"/>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C51"/>
    <w:rsid w:val="004A7E5E"/>
    <w:rsid w:val="004B134E"/>
    <w:rsid w:val="004B147F"/>
    <w:rsid w:val="004B1985"/>
    <w:rsid w:val="004B3C55"/>
    <w:rsid w:val="004B3F2C"/>
    <w:rsid w:val="004B53FC"/>
    <w:rsid w:val="004B654C"/>
    <w:rsid w:val="004C09A0"/>
    <w:rsid w:val="004C0D99"/>
    <w:rsid w:val="004C1E8F"/>
    <w:rsid w:val="004C32BD"/>
    <w:rsid w:val="004C3C2D"/>
    <w:rsid w:val="004C474B"/>
    <w:rsid w:val="004C51B6"/>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6D68"/>
    <w:rsid w:val="00517441"/>
    <w:rsid w:val="00517FDE"/>
    <w:rsid w:val="005217FB"/>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7BD8"/>
    <w:rsid w:val="00557F8A"/>
    <w:rsid w:val="0056016E"/>
    <w:rsid w:val="00560E5B"/>
    <w:rsid w:val="0056268A"/>
    <w:rsid w:val="00564B6E"/>
    <w:rsid w:val="0056526A"/>
    <w:rsid w:val="005660BF"/>
    <w:rsid w:val="00566B08"/>
    <w:rsid w:val="00570438"/>
    <w:rsid w:val="00571B19"/>
    <w:rsid w:val="0057230F"/>
    <w:rsid w:val="005736A2"/>
    <w:rsid w:val="00574219"/>
    <w:rsid w:val="00574D06"/>
    <w:rsid w:val="00577125"/>
    <w:rsid w:val="00577587"/>
    <w:rsid w:val="005824FD"/>
    <w:rsid w:val="0058480A"/>
    <w:rsid w:val="00584E95"/>
    <w:rsid w:val="005854BA"/>
    <w:rsid w:val="005864D2"/>
    <w:rsid w:val="00587A9F"/>
    <w:rsid w:val="005900AA"/>
    <w:rsid w:val="0059318D"/>
    <w:rsid w:val="005970EF"/>
    <w:rsid w:val="005A187A"/>
    <w:rsid w:val="005A1D25"/>
    <w:rsid w:val="005A286C"/>
    <w:rsid w:val="005A32F4"/>
    <w:rsid w:val="005A4C13"/>
    <w:rsid w:val="005A51FB"/>
    <w:rsid w:val="005A5E02"/>
    <w:rsid w:val="005A5F60"/>
    <w:rsid w:val="005A5FB3"/>
    <w:rsid w:val="005A60A6"/>
    <w:rsid w:val="005A626E"/>
    <w:rsid w:val="005A7E2D"/>
    <w:rsid w:val="005B0051"/>
    <w:rsid w:val="005B0E92"/>
    <w:rsid w:val="005B28C4"/>
    <w:rsid w:val="005B4407"/>
    <w:rsid w:val="005B4CB5"/>
    <w:rsid w:val="005B5192"/>
    <w:rsid w:val="005B5C2F"/>
    <w:rsid w:val="005B621D"/>
    <w:rsid w:val="005B6FFA"/>
    <w:rsid w:val="005C06DF"/>
    <w:rsid w:val="005C16EA"/>
    <w:rsid w:val="005C26B3"/>
    <w:rsid w:val="005C2850"/>
    <w:rsid w:val="005C633E"/>
    <w:rsid w:val="005C7F88"/>
    <w:rsid w:val="005D0E05"/>
    <w:rsid w:val="005D1175"/>
    <w:rsid w:val="005D1EB5"/>
    <w:rsid w:val="005D23D0"/>
    <w:rsid w:val="005D283B"/>
    <w:rsid w:val="005D2AEA"/>
    <w:rsid w:val="005D36D2"/>
    <w:rsid w:val="005D3D52"/>
    <w:rsid w:val="005D490E"/>
    <w:rsid w:val="005D4C26"/>
    <w:rsid w:val="005D604D"/>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7DA"/>
    <w:rsid w:val="00602A2D"/>
    <w:rsid w:val="00603430"/>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7862"/>
    <w:rsid w:val="006879EA"/>
    <w:rsid w:val="006938CF"/>
    <w:rsid w:val="00693B21"/>
    <w:rsid w:val="00695E5C"/>
    <w:rsid w:val="0069752A"/>
    <w:rsid w:val="006A0599"/>
    <w:rsid w:val="006A13CF"/>
    <w:rsid w:val="006A24CC"/>
    <w:rsid w:val="006A2AC6"/>
    <w:rsid w:val="006A31BA"/>
    <w:rsid w:val="006A508D"/>
    <w:rsid w:val="006A5A7E"/>
    <w:rsid w:val="006A6315"/>
    <w:rsid w:val="006A68BB"/>
    <w:rsid w:val="006A6B59"/>
    <w:rsid w:val="006A7D91"/>
    <w:rsid w:val="006A7FEF"/>
    <w:rsid w:val="006B07A8"/>
    <w:rsid w:val="006B0C80"/>
    <w:rsid w:val="006B24D3"/>
    <w:rsid w:val="006B617F"/>
    <w:rsid w:val="006B6AD9"/>
    <w:rsid w:val="006B7D73"/>
    <w:rsid w:val="006B7F8B"/>
    <w:rsid w:val="006C0066"/>
    <w:rsid w:val="006C0302"/>
    <w:rsid w:val="006C1311"/>
    <w:rsid w:val="006C1733"/>
    <w:rsid w:val="006C17CF"/>
    <w:rsid w:val="006C1EAD"/>
    <w:rsid w:val="006C324A"/>
    <w:rsid w:val="006D08F4"/>
    <w:rsid w:val="006D0A70"/>
    <w:rsid w:val="006D49AD"/>
    <w:rsid w:val="006D6077"/>
    <w:rsid w:val="006D672F"/>
    <w:rsid w:val="006D7B05"/>
    <w:rsid w:val="006E0802"/>
    <w:rsid w:val="006E0D87"/>
    <w:rsid w:val="006E3027"/>
    <w:rsid w:val="006E3C06"/>
    <w:rsid w:val="006E4F9A"/>
    <w:rsid w:val="006E6389"/>
    <w:rsid w:val="006E66C7"/>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437E"/>
    <w:rsid w:val="007D4BC0"/>
    <w:rsid w:val="007D4E07"/>
    <w:rsid w:val="007D5397"/>
    <w:rsid w:val="007D56DD"/>
    <w:rsid w:val="007D5F4A"/>
    <w:rsid w:val="007D6E65"/>
    <w:rsid w:val="007E1FF4"/>
    <w:rsid w:val="007E2B42"/>
    <w:rsid w:val="007E4089"/>
    <w:rsid w:val="007E48DF"/>
    <w:rsid w:val="007E629D"/>
    <w:rsid w:val="007E64B1"/>
    <w:rsid w:val="007E79BE"/>
    <w:rsid w:val="007F0A42"/>
    <w:rsid w:val="007F3C0B"/>
    <w:rsid w:val="007F42AA"/>
    <w:rsid w:val="007F70B9"/>
    <w:rsid w:val="00801460"/>
    <w:rsid w:val="00801C53"/>
    <w:rsid w:val="0080389F"/>
    <w:rsid w:val="00803B0F"/>
    <w:rsid w:val="008046B9"/>
    <w:rsid w:val="00805D87"/>
    <w:rsid w:val="00807C81"/>
    <w:rsid w:val="00810912"/>
    <w:rsid w:val="00811078"/>
    <w:rsid w:val="008110D0"/>
    <w:rsid w:val="00816204"/>
    <w:rsid w:val="00816858"/>
    <w:rsid w:val="00816BD1"/>
    <w:rsid w:val="00820B59"/>
    <w:rsid w:val="00821E88"/>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506CB"/>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D0C"/>
    <w:rsid w:val="0086528A"/>
    <w:rsid w:val="00865AEE"/>
    <w:rsid w:val="008660E6"/>
    <w:rsid w:val="008663D1"/>
    <w:rsid w:val="00866EE9"/>
    <w:rsid w:val="008671ED"/>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911"/>
    <w:rsid w:val="00892AFC"/>
    <w:rsid w:val="008957B0"/>
    <w:rsid w:val="008958D6"/>
    <w:rsid w:val="00895D85"/>
    <w:rsid w:val="00896292"/>
    <w:rsid w:val="00896D7E"/>
    <w:rsid w:val="00897EFB"/>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329B"/>
    <w:rsid w:val="008D3C96"/>
    <w:rsid w:val="008D4189"/>
    <w:rsid w:val="008D4461"/>
    <w:rsid w:val="008D44A6"/>
    <w:rsid w:val="008D4E1F"/>
    <w:rsid w:val="008D5702"/>
    <w:rsid w:val="008D5F3A"/>
    <w:rsid w:val="008D601C"/>
    <w:rsid w:val="008E0E5E"/>
    <w:rsid w:val="008E1BFB"/>
    <w:rsid w:val="008E32B1"/>
    <w:rsid w:val="008E523B"/>
    <w:rsid w:val="008E5C9B"/>
    <w:rsid w:val="008E6894"/>
    <w:rsid w:val="008F098E"/>
    <w:rsid w:val="008F0DC0"/>
    <w:rsid w:val="008F0DFF"/>
    <w:rsid w:val="008F2B55"/>
    <w:rsid w:val="008F2CCB"/>
    <w:rsid w:val="008F3235"/>
    <w:rsid w:val="008F3848"/>
    <w:rsid w:val="008F3964"/>
    <w:rsid w:val="008F7269"/>
    <w:rsid w:val="008F79F4"/>
    <w:rsid w:val="008F7AC9"/>
    <w:rsid w:val="00900261"/>
    <w:rsid w:val="00901C10"/>
    <w:rsid w:val="009032C2"/>
    <w:rsid w:val="009033A8"/>
    <w:rsid w:val="00905E52"/>
    <w:rsid w:val="009072A8"/>
    <w:rsid w:val="00907650"/>
    <w:rsid w:val="00907AED"/>
    <w:rsid w:val="0091053C"/>
    <w:rsid w:val="009111BD"/>
    <w:rsid w:val="00912E37"/>
    <w:rsid w:val="009138A9"/>
    <w:rsid w:val="00915BEB"/>
    <w:rsid w:val="00916849"/>
    <w:rsid w:val="009179A6"/>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BE"/>
    <w:rsid w:val="00944EE8"/>
    <w:rsid w:val="0094579E"/>
    <w:rsid w:val="009457C0"/>
    <w:rsid w:val="00950909"/>
    <w:rsid w:val="00952098"/>
    <w:rsid w:val="00952CDE"/>
    <w:rsid w:val="00952D91"/>
    <w:rsid w:val="00953D45"/>
    <w:rsid w:val="00954A2A"/>
    <w:rsid w:val="00954E86"/>
    <w:rsid w:val="00955FBB"/>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557"/>
    <w:rsid w:val="009748B4"/>
    <w:rsid w:val="00975EB9"/>
    <w:rsid w:val="009760EC"/>
    <w:rsid w:val="009769F9"/>
    <w:rsid w:val="00977054"/>
    <w:rsid w:val="009810E4"/>
    <w:rsid w:val="00983762"/>
    <w:rsid w:val="00983D39"/>
    <w:rsid w:val="0098579C"/>
    <w:rsid w:val="00985C81"/>
    <w:rsid w:val="00985E95"/>
    <w:rsid w:val="00987103"/>
    <w:rsid w:val="00987A89"/>
    <w:rsid w:val="00987DCE"/>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45AD"/>
    <w:rsid w:val="009C0885"/>
    <w:rsid w:val="009C0912"/>
    <w:rsid w:val="009C0CA8"/>
    <w:rsid w:val="009C3B6D"/>
    <w:rsid w:val="009C501D"/>
    <w:rsid w:val="009C547E"/>
    <w:rsid w:val="009C5FF3"/>
    <w:rsid w:val="009C62A2"/>
    <w:rsid w:val="009C731B"/>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14D0"/>
    <w:rsid w:val="00A42B74"/>
    <w:rsid w:val="00A470D3"/>
    <w:rsid w:val="00A4781B"/>
    <w:rsid w:val="00A47838"/>
    <w:rsid w:val="00A47F96"/>
    <w:rsid w:val="00A5029E"/>
    <w:rsid w:val="00A507E1"/>
    <w:rsid w:val="00A50AF3"/>
    <w:rsid w:val="00A517B6"/>
    <w:rsid w:val="00A534B9"/>
    <w:rsid w:val="00A53BE9"/>
    <w:rsid w:val="00A5417F"/>
    <w:rsid w:val="00A542B7"/>
    <w:rsid w:val="00A54AE4"/>
    <w:rsid w:val="00A556D8"/>
    <w:rsid w:val="00A558F2"/>
    <w:rsid w:val="00A55A83"/>
    <w:rsid w:val="00A5608D"/>
    <w:rsid w:val="00A5622C"/>
    <w:rsid w:val="00A56908"/>
    <w:rsid w:val="00A57866"/>
    <w:rsid w:val="00A62D5F"/>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A20"/>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EC1"/>
    <w:rsid w:val="00B932B7"/>
    <w:rsid w:val="00B93753"/>
    <w:rsid w:val="00B95DEC"/>
    <w:rsid w:val="00B97EB4"/>
    <w:rsid w:val="00BA1D0B"/>
    <w:rsid w:val="00BA2771"/>
    <w:rsid w:val="00BA2F9F"/>
    <w:rsid w:val="00BA3B46"/>
    <w:rsid w:val="00BA3B5B"/>
    <w:rsid w:val="00BA5A6B"/>
    <w:rsid w:val="00BA7F6E"/>
    <w:rsid w:val="00BB0721"/>
    <w:rsid w:val="00BB18A3"/>
    <w:rsid w:val="00BB2805"/>
    <w:rsid w:val="00BB31ED"/>
    <w:rsid w:val="00BB3D9A"/>
    <w:rsid w:val="00BB3E63"/>
    <w:rsid w:val="00BB51FB"/>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E235F"/>
    <w:rsid w:val="00BE2364"/>
    <w:rsid w:val="00BE3B74"/>
    <w:rsid w:val="00BE3D40"/>
    <w:rsid w:val="00BE4A2D"/>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46BE"/>
    <w:rsid w:val="00C45FBC"/>
    <w:rsid w:val="00C4690D"/>
    <w:rsid w:val="00C5026E"/>
    <w:rsid w:val="00C51892"/>
    <w:rsid w:val="00C54EE7"/>
    <w:rsid w:val="00C553A2"/>
    <w:rsid w:val="00C5670C"/>
    <w:rsid w:val="00C56BCB"/>
    <w:rsid w:val="00C571F1"/>
    <w:rsid w:val="00C5742D"/>
    <w:rsid w:val="00C60DD2"/>
    <w:rsid w:val="00C62B2D"/>
    <w:rsid w:val="00C63F3E"/>
    <w:rsid w:val="00C65F98"/>
    <w:rsid w:val="00C66072"/>
    <w:rsid w:val="00C662D5"/>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82E"/>
    <w:rsid w:val="00CE2823"/>
    <w:rsid w:val="00CE357B"/>
    <w:rsid w:val="00CE4787"/>
    <w:rsid w:val="00CE4FDF"/>
    <w:rsid w:val="00CE58DE"/>
    <w:rsid w:val="00CE6EEC"/>
    <w:rsid w:val="00CE7F34"/>
    <w:rsid w:val="00CF1839"/>
    <w:rsid w:val="00CF2A4A"/>
    <w:rsid w:val="00CF30E7"/>
    <w:rsid w:val="00CF35F6"/>
    <w:rsid w:val="00CF38C5"/>
    <w:rsid w:val="00CF3F05"/>
    <w:rsid w:val="00CF5C70"/>
    <w:rsid w:val="00CF7FF9"/>
    <w:rsid w:val="00D02655"/>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60635"/>
    <w:rsid w:val="00D60E49"/>
    <w:rsid w:val="00D616A8"/>
    <w:rsid w:val="00D6191F"/>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8BF"/>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3A6E"/>
    <w:rsid w:val="00E04E3B"/>
    <w:rsid w:val="00E05427"/>
    <w:rsid w:val="00E118D6"/>
    <w:rsid w:val="00E1248F"/>
    <w:rsid w:val="00E140E3"/>
    <w:rsid w:val="00E142DE"/>
    <w:rsid w:val="00E14B40"/>
    <w:rsid w:val="00E15071"/>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3930"/>
    <w:rsid w:val="00E561ED"/>
    <w:rsid w:val="00E567F7"/>
    <w:rsid w:val="00E57DC7"/>
    <w:rsid w:val="00E60461"/>
    <w:rsid w:val="00E60A97"/>
    <w:rsid w:val="00E61F2A"/>
    <w:rsid w:val="00E62B27"/>
    <w:rsid w:val="00E6354E"/>
    <w:rsid w:val="00E639D0"/>
    <w:rsid w:val="00E642F0"/>
    <w:rsid w:val="00E64D62"/>
    <w:rsid w:val="00E66712"/>
    <w:rsid w:val="00E6674A"/>
    <w:rsid w:val="00E66754"/>
    <w:rsid w:val="00E67569"/>
    <w:rsid w:val="00E67C22"/>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F01A34"/>
    <w:rsid w:val="00F02CBA"/>
    <w:rsid w:val="00F047FD"/>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4E4"/>
    <w:rsid w:val="00F607F2"/>
    <w:rsid w:val="00F617DE"/>
    <w:rsid w:val="00F61CB6"/>
    <w:rsid w:val="00F6229D"/>
    <w:rsid w:val="00F640D3"/>
    <w:rsid w:val="00F648BA"/>
    <w:rsid w:val="00F66F7B"/>
    <w:rsid w:val="00F67C53"/>
    <w:rsid w:val="00F7013E"/>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4DA"/>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44A"/>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nografias.com/trabajos14/verific-servicios/verific-servicios.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11660-E294-4150-93DE-2A42E5EE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53</Pages>
  <Words>13679</Words>
  <Characters>75239</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2019-05-17T16:05:00Z</cp:lastPrinted>
  <dcterms:created xsi:type="dcterms:W3CDTF">2019-05-10T00:19:00Z</dcterms:created>
  <dcterms:modified xsi:type="dcterms:W3CDTF">2019-07-04T17:43:00Z</dcterms:modified>
</cp:coreProperties>
</file>